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27" w:rsidRPr="005E6F78" w:rsidRDefault="00F36627" w:rsidP="005E6F78">
      <w:pPr>
        <w:pStyle w:val="Textoindependiente"/>
        <w:spacing w:before="100" w:beforeAutospacing="1" w:after="100" w:afterAutospacing="1"/>
        <w:rPr>
          <w:rFonts w:ascii="Century Gothic" w:hAnsi="Century Gothic" w:cs="Arial"/>
          <w:sz w:val="20"/>
        </w:rPr>
      </w:pPr>
      <w:r w:rsidRPr="005E6F78">
        <w:rPr>
          <w:rFonts w:ascii="Century Gothic" w:hAnsi="Century Gothic" w:cs="Arial"/>
          <w:sz w:val="20"/>
        </w:rPr>
        <w:t>Por medio de</w:t>
      </w:r>
      <w:r w:rsidR="007216CC" w:rsidRPr="005E6F78">
        <w:rPr>
          <w:rFonts w:ascii="Century Gothic" w:hAnsi="Century Gothic" w:cs="Arial"/>
          <w:sz w:val="20"/>
        </w:rPr>
        <w:t>l</w:t>
      </w:r>
      <w:r w:rsidRPr="005E6F78">
        <w:rPr>
          <w:rFonts w:ascii="Century Gothic" w:hAnsi="Century Gothic" w:cs="Arial"/>
          <w:sz w:val="20"/>
        </w:rPr>
        <w:t xml:space="preserve"> cual se autoriza </w:t>
      </w:r>
      <w:r w:rsidR="00B155BD" w:rsidRPr="005E6F78">
        <w:rPr>
          <w:rFonts w:ascii="Century Gothic" w:hAnsi="Century Gothic" w:cs="Arial"/>
          <w:sz w:val="20"/>
        </w:rPr>
        <w:t>un traslado</w:t>
      </w:r>
      <w:r w:rsidR="0044099C" w:rsidRPr="005E6F78">
        <w:rPr>
          <w:rFonts w:ascii="Century Gothic" w:hAnsi="Century Gothic" w:cs="Arial"/>
          <w:sz w:val="20"/>
        </w:rPr>
        <w:t xml:space="preserve"> en</w:t>
      </w:r>
      <w:r w:rsidR="005E37F8" w:rsidRPr="005E6F78">
        <w:rPr>
          <w:rFonts w:ascii="Century Gothic" w:hAnsi="Century Gothic" w:cs="Arial"/>
          <w:sz w:val="20"/>
        </w:rPr>
        <w:t xml:space="preserve"> el </w:t>
      </w:r>
      <w:r w:rsidRPr="005E6F78">
        <w:rPr>
          <w:rFonts w:ascii="Century Gothic" w:hAnsi="Century Gothic" w:cs="Arial"/>
          <w:sz w:val="20"/>
        </w:rPr>
        <w:t>presupuesto de Gastos</w:t>
      </w:r>
      <w:r w:rsidR="005E37F8" w:rsidRPr="005E6F78">
        <w:rPr>
          <w:rFonts w:ascii="Century Gothic" w:hAnsi="Century Gothic" w:cs="Arial"/>
          <w:sz w:val="20"/>
        </w:rPr>
        <w:t xml:space="preserve"> </w:t>
      </w:r>
      <w:r w:rsidRPr="005E6F78">
        <w:rPr>
          <w:rFonts w:ascii="Century Gothic" w:hAnsi="Century Gothic" w:cs="Arial"/>
          <w:sz w:val="20"/>
        </w:rPr>
        <w:t xml:space="preserve">de la </w:t>
      </w:r>
      <w:r w:rsidR="0044099C" w:rsidRPr="005E6F78">
        <w:rPr>
          <w:rFonts w:ascii="Century Gothic" w:hAnsi="Century Gothic" w:cs="Arial"/>
          <w:sz w:val="20"/>
        </w:rPr>
        <w:t>vigencia 2021</w:t>
      </w:r>
      <w:r w:rsidRPr="005E6F78">
        <w:rPr>
          <w:rFonts w:ascii="Century Gothic" w:hAnsi="Century Gothic" w:cs="Arial"/>
          <w:sz w:val="20"/>
        </w:rPr>
        <w:t xml:space="preserve">, </w:t>
      </w:r>
      <w:r w:rsidR="005E37F8" w:rsidRPr="005E6F78">
        <w:rPr>
          <w:rFonts w:ascii="Century Gothic" w:hAnsi="Century Gothic" w:cs="Arial"/>
          <w:sz w:val="20"/>
        </w:rPr>
        <w:t>por concepto de recursos TRANSFERENCIAS NACIONAL</w:t>
      </w:r>
      <w:r w:rsidR="0044099C" w:rsidRPr="005E6F78">
        <w:rPr>
          <w:rFonts w:ascii="Century Gothic" w:hAnsi="Century Gothic" w:cs="Arial"/>
          <w:sz w:val="20"/>
        </w:rPr>
        <w:t>ES</w:t>
      </w:r>
      <w:r w:rsidR="005E37F8" w:rsidRPr="005E6F78">
        <w:rPr>
          <w:rFonts w:ascii="Century Gothic" w:hAnsi="Century Gothic" w:cs="Arial"/>
          <w:sz w:val="20"/>
        </w:rPr>
        <w:t xml:space="preserve"> DE GRATUIDAD EDUCATIVA</w:t>
      </w:r>
    </w:p>
    <w:p w:rsidR="005E37F8" w:rsidRPr="005E6F78" w:rsidRDefault="005E37F8" w:rsidP="005E6F78">
      <w:pPr>
        <w:pStyle w:val="Textoindependiente"/>
        <w:spacing w:before="100" w:beforeAutospacing="1" w:after="100" w:afterAutospacing="1"/>
        <w:rPr>
          <w:rFonts w:ascii="Century Gothic" w:hAnsi="Century Gothic" w:cs="Arial"/>
          <w:sz w:val="20"/>
        </w:rPr>
      </w:pPr>
    </w:p>
    <w:p w:rsidR="005E37F8" w:rsidRPr="005E6F78" w:rsidRDefault="005E37F8" w:rsidP="005E6F78">
      <w:pPr>
        <w:pStyle w:val="Textoindependiente"/>
        <w:spacing w:before="100" w:beforeAutospacing="1" w:after="100" w:afterAutospacing="1"/>
        <w:rPr>
          <w:rFonts w:ascii="Century Gothic" w:hAnsi="Century Gothic" w:cs="Arial"/>
          <w:sz w:val="20"/>
        </w:rPr>
      </w:pPr>
      <w:r w:rsidRPr="005E6F78">
        <w:rPr>
          <w:rFonts w:ascii="Century Gothic" w:hAnsi="Century Gothic" w:cs="Arial"/>
          <w:sz w:val="20"/>
        </w:rPr>
        <w:t>El Consejo Directivo de la Institución Educativa Raíces del Futuro, en uso de sus facultades que le confiere la Ley 715 los decretos reglamentarios y</w:t>
      </w:r>
    </w:p>
    <w:p w:rsidR="00F36627" w:rsidRPr="005E6F78" w:rsidRDefault="00F36627" w:rsidP="005E6F78">
      <w:pPr>
        <w:spacing w:before="100" w:beforeAutospacing="1" w:after="100" w:afterAutospacing="1"/>
        <w:jc w:val="center"/>
        <w:rPr>
          <w:rFonts w:ascii="Century Gothic" w:hAnsi="Century Gothic" w:cs="Arial"/>
          <w:b/>
          <w:lang w:val="es-MX"/>
        </w:rPr>
      </w:pPr>
      <w:r w:rsidRPr="005E6F78">
        <w:rPr>
          <w:rFonts w:ascii="Century Gothic" w:hAnsi="Century Gothic" w:cs="Arial"/>
          <w:b/>
          <w:lang w:val="es-MX"/>
        </w:rPr>
        <w:t>CONSIDERANDO</w:t>
      </w:r>
    </w:p>
    <w:p w:rsidR="0044099C" w:rsidRPr="005E6F78" w:rsidRDefault="0044099C" w:rsidP="005E6F78">
      <w:pPr>
        <w:spacing w:before="100" w:beforeAutospacing="1" w:after="100" w:afterAutospacing="1"/>
        <w:jc w:val="both"/>
        <w:rPr>
          <w:rStyle w:val="nfasis"/>
          <w:rFonts w:ascii="Century Gothic" w:hAnsi="Century Gothic" w:cs="Arial"/>
          <w:i w:val="0"/>
        </w:rPr>
      </w:pPr>
      <w:r w:rsidRPr="005E6F78">
        <w:rPr>
          <w:rStyle w:val="nfasis"/>
          <w:rFonts w:ascii="Century Gothic" w:hAnsi="Century Gothic" w:cs="Arial"/>
          <w:i w:val="0"/>
        </w:rPr>
        <w:t>a-Que la Administración y funcionamiento del  Fondo de Servicios E</w:t>
      </w:r>
      <w:r w:rsidR="00F03BFE" w:rsidRPr="005E6F78">
        <w:rPr>
          <w:rStyle w:val="nfasis"/>
          <w:rFonts w:ascii="Century Gothic" w:hAnsi="Century Gothic" w:cs="Arial"/>
          <w:i w:val="0"/>
        </w:rPr>
        <w:t xml:space="preserve">ducativos existente en la  </w:t>
      </w:r>
      <w:r w:rsidRPr="005E6F78">
        <w:rPr>
          <w:rStyle w:val="nfasis"/>
          <w:rFonts w:ascii="Century Gothic" w:hAnsi="Century Gothic" w:cs="Arial"/>
          <w:i w:val="0"/>
        </w:rPr>
        <w:t xml:space="preserve"> institución Educativa se regirá y se ajustará a las normas establecidas Ley 115 de 1994, ley 715 de 2001,   Decreto 4791 del 19 de diciembre de 2008, compilado en el decreto 1075 de 2015.</w:t>
      </w:r>
    </w:p>
    <w:p w:rsidR="0044099C" w:rsidRPr="005E6F78" w:rsidRDefault="0044099C" w:rsidP="005E6F78">
      <w:pPr>
        <w:spacing w:before="100" w:beforeAutospacing="1" w:after="100" w:afterAutospacing="1"/>
        <w:jc w:val="both"/>
        <w:rPr>
          <w:rStyle w:val="nfasis"/>
          <w:rFonts w:ascii="Century Gothic" w:hAnsi="Century Gothic" w:cs="Arial"/>
          <w:i w:val="0"/>
        </w:rPr>
      </w:pPr>
      <w:r w:rsidRPr="005E6F78">
        <w:rPr>
          <w:rStyle w:val="nfasis"/>
          <w:rFonts w:ascii="Century Gothic" w:hAnsi="Century Gothic" w:cs="Arial"/>
          <w:i w:val="0"/>
        </w:rPr>
        <w:t>b-Que Mediante acuerdo  No.00</w:t>
      </w:r>
      <w:r w:rsidR="00F03BFE" w:rsidRPr="005E6F78">
        <w:rPr>
          <w:rStyle w:val="nfasis"/>
          <w:rFonts w:ascii="Century Gothic" w:hAnsi="Century Gothic" w:cs="Arial"/>
          <w:i w:val="0"/>
        </w:rPr>
        <w:t>8P</w:t>
      </w:r>
      <w:r w:rsidRPr="005E6F78">
        <w:rPr>
          <w:rStyle w:val="nfasis"/>
          <w:rFonts w:ascii="Century Gothic" w:hAnsi="Century Gothic" w:cs="Arial"/>
          <w:i w:val="0"/>
        </w:rPr>
        <w:t xml:space="preserve"> el Consejo Directivo de la “INSTITUCIÓN EDUCATIVA RA</w:t>
      </w:r>
      <w:r w:rsidR="00F03BFE" w:rsidRPr="005E6F78">
        <w:rPr>
          <w:rStyle w:val="nfasis"/>
          <w:rFonts w:ascii="Century Gothic" w:hAnsi="Century Gothic" w:cs="Arial"/>
          <w:i w:val="0"/>
        </w:rPr>
        <w:t>Í</w:t>
      </w:r>
      <w:r w:rsidRPr="005E6F78">
        <w:rPr>
          <w:rStyle w:val="nfasis"/>
          <w:rFonts w:ascii="Century Gothic" w:hAnsi="Century Gothic" w:cs="Arial"/>
          <w:i w:val="0"/>
        </w:rPr>
        <w:t xml:space="preserve">CES DEL FUTURO” del día </w:t>
      </w:r>
      <w:r w:rsidR="00F03BFE" w:rsidRPr="005E6F78">
        <w:rPr>
          <w:rStyle w:val="nfasis"/>
          <w:rFonts w:ascii="Century Gothic" w:hAnsi="Century Gothic" w:cs="Arial"/>
          <w:i w:val="0"/>
        </w:rPr>
        <w:t>30</w:t>
      </w:r>
      <w:r w:rsidRPr="005E6F78">
        <w:rPr>
          <w:rStyle w:val="nfasis"/>
          <w:rFonts w:ascii="Century Gothic" w:hAnsi="Century Gothic" w:cs="Arial"/>
          <w:i w:val="0"/>
        </w:rPr>
        <w:t xml:space="preserve"> del mes de Noviembre de 2020, se aprobó el presupuesto </w:t>
      </w:r>
      <w:proofErr w:type="gramStart"/>
      <w:r w:rsidRPr="005E6F78">
        <w:rPr>
          <w:rStyle w:val="nfasis"/>
          <w:rFonts w:ascii="Century Gothic" w:hAnsi="Century Gothic" w:cs="Arial"/>
          <w:i w:val="0"/>
        </w:rPr>
        <w:t>del</w:t>
      </w:r>
      <w:proofErr w:type="gramEnd"/>
      <w:r w:rsidRPr="005E6F78">
        <w:rPr>
          <w:rStyle w:val="nfasis"/>
          <w:rFonts w:ascii="Century Gothic" w:hAnsi="Century Gothic" w:cs="Arial"/>
          <w:i w:val="0"/>
        </w:rPr>
        <w:t xml:space="preserve"> ente educativo, para la vigencia 2021, con una apropiación inicial  de  CIENTO ONCE MILLONES SEISCIENTOS SESENTA Y TRES MIL DOSCIENTOS OCHO PESOS ($111.663.208.00) MCTE.</w:t>
      </w:r>
    </w:p>
    <w:p w:rsidR="0044099C" w:rsidRPr="005E6F78" w:rsidRDefault="0044099C" w:rsidP="005E6F78">
      <w:pPr>
        <w:spacing w:before="100" w:beforeAutospacing="1" w:after="100" w:afterAutospacing="1"/>
        <w:jc w:val="both"/>
        <w:rPr>
          <w:rStyle w:val="nfasis"/>
          <w:rFonts w:ascii="Century Gothic" w:hAnsi="Century Gothic" w:cs="Arial"/>
          <w:i w:val="0"/>
        </w:rPr>
      </w:pPr>
      <w:r w:rsidRPr="005E6F78">
        <w:rPr>
          <w:rStyle w:val="nfasis"/>
          <w:rFonts w:ascii="Century Gothic" w:hAnsi="Century Gothic" w:cs="Arial"/>
          <w:i w:val="0"/>
        </w:rPr>
        <w:t>c-Que según lo dispuesto en el Decreto 1075 de 2015 en el Artículo 2.3.1.6.3.6, RESPONSABILIDADES DEL RECTOR O DIRECTORES RURALES, Numeral 3. Elaborar con la Justificación Correspondiente los proyectos de adición presupuestal y los traslados presupuestales, para aprobación del Consejo Directivo.</w:t>
      </w:r>
    </w:p>
    <w:p w:rsidR="0044099C" w:rsidRPr="005E6F78" w:rsidRDefault="0044099C" w:rsidP="005E6F78">
      <w:pPr>
        <w:spacing w:before="100" w:beforeAutospacing="1" w:after="100" w:afterAutospacing="1"/>
        <w:jc w:val="both"/>
        <w:rPr>
          <w:rStyle w:val="nfasis"/>
          <w:rFonts w:ascii="Century Gothic" w:hAnsi="Century Gothic" w:cs="Arial"/>
          <w:i w:val="0"/>
        </w:rPr>
      </w:pPr>
      <w:r w:rsidRPr="005E6F78">
        <w:rPr>
          <w:rStyle w:val="nfasis"/>
          <w:rFonts w:ascii="Century Gothic" w:hAnsi="Century Gothic" w:cs="Arial"/>
          <w:i w:val="0"/>
        </w:rPr>
        <w:t>d-Que es deber del Consejo Directivo de la Institución aprobar las adiciones y modificaciones al presupuesto vigente, de conformidad con lo dispuesto en el numeral 3 del artículo 2.3.1.6.3.5 del decreto 1075 de 2015.</w:t>
      </w:r>
    </w:p>
    <w:p w:rsidR="00AF7079" w:rsidRPr="005E6F78" w:rsidRDefault="00AF7079" w:rsidP="005E6F78">
      <w:pPr>
        <w:spacing w:before="100" w:beforeAutospacing="1" w:after="100" w:afterAutospacing="1"/>
        <w:jc w:val="both"/>
        <w:rPr>
          <w:rFonts w:ascii="Century Gothic" w:hAnsi="Century Gothic" w:cs="Arial"/>
        </w:rPr>
      </w:pPr>
      <w:r w:rsidRPr="005E6F78">
        <w:rPr>
          <w:rFonts w:ascii="Century Gothic" w:hAnsi="Century Gothic" w:cs="Arial"/>
        </w:rPr>
        <w:t xml:space="preserve">e-Que artículo 67 de la constitución nacional instituye dentro de otras cosas que corresponde al Estado regular y ejercer la suprema inspección y vigilancia de la educación con el fin de velar por su calidad, por el cumplimiento de sus fines y por la mejor formación moral, intelectual y física de los educandos; garantizar el adecuado cubrimiento del servicio y asegurar a los menores las condiciones necesarias para su acceso y permanencia en el sistema educativo. La Nación y las entidades territoriales participarán en la dirección, financiación y administración de los servicios educativos estatales, en los términos que señalen la Constitución y la ley. </w:t>
      </w:r>
    </w:p>
    <w:p w:rsidR="00AF7079" w:rsidRPr="005E6F78" w:rsidRDefault="00AF7079" w:rsidP="005E6F78">
      <w:pPr>
        <w:spacing w:before="100" w:beforeAutospacing="1" w:after="100" w:afterAutospacing="1"/>
        <w:jc w:val="both"/>
        <w:rPr>
          <w:rFonts w:ascii="Century Gothic" w:hAnsi="Century Gothic" w:cs="Arial"/>
        </w:rPr>
      </w:pPr>
      <w:r w:rsidRPr="005E6F78">
        <w:rPr>
          <w:rFonts w:ascii="Century Gothic" w:hAnsi="Century Gothic" w:cs="Arial"/>
        </w:rPr>
        <w:t>f-Que el artículo 9 de la ley 715 de 2001 indica que las instituciones educativas combinarán los recursos para brindar una educación de calidad, la evaluación permanente, el mejoramiento continuo del servicio educativo y los resultados del aprendizaje, en el marco de su Programa Educativo Institucional.</w:t>
      </w:r>
    </w:p>
    <w:p w:rsidR="005E6F78" w:rsidRDefault="005E6F78" w:rsidP="005E6F78">
      <w:pPr>
        <w:spacing w:before="100" w:beforeAutospacing="1" w:after="100" w:afterAutospacing="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>g-Que se requiere fortalecer los rubros de Impresos y Publicaciones y Compra de Equipo para realizar comprar de bienes y servicios para el normal funcionamiento de la institución en la finalización del año escolar.</w:t>
      </w:r>
    </w:p>
    <w:p w:rsidR="00E7033E" w:rsidRPr="005E6F78" w:rsidRDefault="00A1491D" w:rsidP="005E6F78">
      <w:pPr>
        <w:spacing w:before="100" w:beforeAutospacing="1" w:after="100" w:afterAutospacing="1"/>
        <w:jc w:val="both"/>
        <w:rPr>
          <w:rFonts w:ascii="Century Gothic" w:hAnsi="Century Gothic" w:cs="Arial"/>
        </w:rPr>
      </w:pPr>
      <w:r w:rsidRPr="005E6F78">
        <w:rPr>
          <w:rFonts w:ascii="Century Gothic" w:hAnsi="Century Gothic" w:cs="Arial"/>
        </w:rPr>
        <w:t>m</w:t>
      </w:r>
      <w:r w:rsidR="005E37F8" w:rsidRPr="005E6F78">
        <w:rPr>
          <w:rFonts w:ascii="Century Gothic" w:hAnsi="Century Gothic" w:cs="Arial"/>
        </w:rPr>
        <w:t>.</w:t>
      </w:r>
      <w:r w:rsidR="005E37F8" w:rsidRPr="005E6F78">
        <w:rPr>
          <w:rFonts w:ascii="Century Gothic" w:hAnsi="Century Gothic" w:cs="Arial"/>
        </w:rPr>
        <w:tab/>
        <w:t>Que en virtud de lo anteriormente expuesto, el consejo directivo</w:t>
      </w:r>
    </w:p>
    <w:p w:rsidR="00F36627" w:rsidRPr="005E6F78" w:rsidRDefault="00F36627" w:rsidP="005E6F78">
      <w:pPr>
        <w:spacing w:before="100" w:beforeAutospacing="1" w:after="100" w:afterAutospacing="1"/>
        <w:jc w:val="center"/>
        <w:rPr>
          <w:rFonts w:ascii="Century Gothic" w:hAnsi="Century Gothic" w:cs="Arial"/>
          <w:b/>
          <w:lang w:val="es-MX"/>
        </w:rPr>
      </w:pPr>
      <w:r w:rsidRPr="005E6F78">
        <w:rPr>
          <w:rFonts w:ascii="Century Gothic" w:hAnsi="Century Gothic" w:cs="Arial"/>
          <w:b/>
          <w:lang w:val="es-MX"/>
        </w:rPr>
        <w:t>ACUERDA:</w:t>
      </w:r>
    </w:p>
    <w:p w:rsidR="00F36627" w:rsidRPr="005E6F78" w:rsidRDefault="00AD3D31" w:rsidP="005E6F78">
      <w:pPr>
        <w:spacing w:before="100" w:beforeAutospacing="1" w:after="100" w:afterAutospacing="1"/>
        <w:jc w:val="both"/>
        <w:rPr>
          <w:rFonts w:ascii="Century Gothic" w:hAnsi="Century Gothic" w:cs="Arial"/>
        </w:rPr>
      </w:pPr>
      <w:r w:rsidRPr="005E6F78">
        <w:rPr>
          <w:rFonts w:ascii="Century Gothic" w:hAnsi="Century Gothic" w:cs="Arial"/>
          <w:b/>
        </w:rPr>
        <w:t>ARTÍCULO</w:t>
      </w:r>
      <w:r w:rsidR="00F36627" w:rsidRPr="005E6F78">
        <w:rPr>
          <w:rFonts w:ascii="Century Gothic" w:hAnsi="Century Gothic" w:cs="Arial"/>
          <w:b/>
        </w:rPr>
        <w:t xml:space="preserve"> PRIMERO</w:t>
      </w:r>
      <w:r w:rsidR="00F36627" w:rsidRPr="005E6F78">
        <w:rPr>
          <w:rFonts w:ascii="Century Gothic" w:hAnsi="Century Gothic" w:cs="Arial"/>
        </w:rPr>
        <w:t xml:space="preserve">: </w:t>
      </w:r>
      <w:r w:rsidR="00B155BD" w:rsidRPr="005E6F78">
        <w:rPr>
          <w:rFonts w:ascii="Century Gothic" w:hAnsi="Century Gothic" w:cs="Arial"/>
        </w:rPr>
        <w:t>Trasladar en</w:t>
      </w:r>
      <w:r w:rsidR="00076A91" w:rsidRPr="005E6F78">
        <w:rPr>
          <w:rFonts w:ascii="Century Gothic" w:hAnsi="Century Gothic" w:cs="Arial"/>
        </w:rPr>
        <w:t xml:space="preserve"> el presupuesto de ingresos y gastos en la fuente de ingresos TRANSFERENCIAS NACIONALES DE GRATUIDAD, por  valor de </w:t>
      </w:r>
      <w:r w:rsidR="005E6F78">
        <w:rPr>
          <w:rFonts w:ascii="Century Gothic" w:hAnsi="Century Gothic" w:cs="Arial"/>
        </w:rPr>
        <w:t>DIEZ</w:t>
      </w:r>
      <w:r w:rsidR="00A1491D" w:rsidRPr="005E6F78">
        <w:rPr>
          <w:rFonts w:ascii="Century Gothic" w:hAnsi="Century Gothic" w:cs="Arial"/>
        </w:rPr>
        <w:t xml:space="preserve"> MILLONES DE</w:t>
      </w:r>
      <w:r w:rsidR="00582A46" w:rsidRPr="005E6F78">
        <w:rPr>
          <w:rFonts w:ascii="Century Gothic" w:hAnsi="Century Gothic" w:cs="Arial"/>
        </w:rPr>
        <w:t xml:space="preserve"> PESOS ($</w:t>
      </w:r>
      <w:r w:rsidR="005E6F78">
        <w:rPr>
          <w:rFonts w:ascii="Century Gothic" w:hAnsi="Century Gothic" w:cs="Arial"/>
        </w:rPr>
        <w:t>10</w:t>
      </w:r>
      <w:r w:rsidR="00A1491D" w:rsidRPr="005E6F78">
        <w:rPr>
          <w:rFonts w:ascii="Century Gothic" w:hAnsi="Century Gothic" w:cs="Arial"/>
        </w:rPr>
        <w:t>.000.000</w:t>
      </w:r>
      <w:r w:rsidR="00582A46" w:rsidRPr="005E6F78">
        <w:rPr>
          <w:rFonts w:ascii="Century Gothic" w:hAnsi="Century Gothic" w:cs="Arial"/>
        </w:rPr>
        <w:t xml:space="preserve">) MCTE, </w:t>
      </w:r>
      <w:r w:rsidR="009E0983" w:rsidRPr="005E6F78">
        <w:rPr>
          <w:rFonts w:ascii="Century Gothic" w:hAnsi="Century Gothic" w:cs="Arial"/>
        </w:rPr>
        <w:t xml:space="preserve"> </w:t>
      </w:r>
      <w:r w:rsidR="00070E1E" w:rsidRPr="005E6F78">
        <w:rPr>
          <w:rFonts w:ascii="Century Gothic" w:hAnsi="Century Gothic" w:cs="Arial"/>
        </w:rPr>
        <w:t xml:space="preserve">y </w:t>
      </w:r>
      <w:r w:rsidR="00582A46" w:rsidRPr="005E6F78">
        <w:rPr>
          <w:rFonts w:ascii="Century Gothic" w:hAnsi="Century Gothic" w:cs="Arial"/>
        </w:rPr>
        <w:t xml:space="preserve">hacer </w:t>
      </w:r>
      <w:r w:rsidR="00070E1E" w:rsidRPr="005E6F78">
        <w:rPr>
          <w:rFonts w:ascii="Century Gothic" w:hAnsi="Century Gothic" w:cs="Arial"/>
        </w:rPr>
        <w:t xml:space="preserve">traslado presupuestal por </w:t>
      </w:r>
      <w:r w:rsidR="00582A46" w:rsidRPr="005E6F78">
        <w:rPr>
          <w:rFonts w:ascii="Century Gothic" w:hAnsi="Century Gothic" w:cs="Arial"/>
        </w:rPr>
        <w:t xml:space="preserve">ese </w:t>
      </w:r>
      <w:r w:rsidR="00070E1E" w:rsidRPr="005E6F78">
        <w:rPr>
          <w:rFonts w:ascii="Century Gothic" w:hAnsi="Century Gothic" w:cs="Arial"/>
        </w:rPr>
        <w:t>valor</w:t>
      </w:r>
      <w:r w:rsidR="00582A46" w:rsidRPr="005E6F78">
        <w:rPr>
          <w:rFonts w:ascii="Century Gothic" w:hAnsi="Century Gothic" w:cs="Arial"/>
        </w:rPr>
        <w:t xml:space="preserve">, </w:t>
      </w:r>
      <w:r w:rsidR="00070E1E" w:rsidRPr="005E6F78">
        <w:rPr>
          <w:rFonts w:ascii="Century Gothic" w:hAnsi="Century Gothic" w:cs="Arial"/>
        </w:rPr>
        <w:t xml:space="preserve"> de </w:t>
      </w:r>
      <w:r w:rsidR="00076A91" w:rsidRPr="005E6F78">
        <w:rPr>
          <w:rFonts w:ascii="Century Gothic" w:hAnsi="Century Gothic" w:cs="Arial"/>
        </w:rPr>
        <w:t xml:space="preserve">acuerdo </w:t>
      </w:r>
      <w:r w:rsidR="00961B35" w:rsidRPr="005E6F78">
        <w:rPr>
          <w:rFonts w:ascii="Century Gothic" w:hAnsi="Century Gothic" w:cs="Arial"/>
        </w:rPr>
        <w:t>al siguiente</w:t>
      </w:r>
      <w:r w:rsidR="00F36627" w:rsidRPr="005E6F78">
        <w:rPr>
          <w:rFonts w:ascii="Century Gothic" w:hAnsi="Century Gothic" w:cs="Arial"/>
        </w:rPr>
        <w:t xml:space="preserve"> detalle:</w:t>
      </w:r>
    </w:p>
    <w:p w:rsidR="00F2451F" w:rsidRPr="005E6F78" w:rsidRDefault="00F2451F" w:rsidP="005E6F78">
      <w:pPr>
        <w:shd w:val="clear" w:color="auto" w:fill="FFFFFF"/>
        <w:spacing w:before="100" w:beforeAutospacing="1" w:after="100" w:afterAutospacing="1"/>
        <w:ind w:left="19" w:right="5"/>
        <w:jc w:val="both"/>
        <w:rPr>
          <w:rFonts w:ascii="Century Gothic" w:hAnsi="Century Gothic" w:cs="Tahoma"/>
          <w:b/>
        </w:rPr>
      </w:pPr>
      <w:r w:rsidRPr="005E6F78">
        <w:rPr>
          <w:rFonts w:ascii="Century Gothic" w:hAnsi="Century Gothic" w:cs="Tahoma"/>
          <w:b/>
        </w:rPr>
        <w:t>PRESUPUESTO</w:t>
      </w:r>
      <w:r w:rsidR="00424A32" w:rsidRPr="005E6F78">
        <w:rPr>
          <w:rFonts w:ascii="Century Gothic" w:hAnsi="Century Gothic" w:cs="Tahoma"/>
          <w:b/>
        </w:rPr>
        <w:t xml:space="preserve"> </w:t>
      </w:r>
      <w:r w:rsidRPr="005E6F78">
        <w:rPr>
          <w:rFonts w:ascii="Century Gothic" w:hAnsi="Century Gothic" w:cs="Tahoma"/>
          <w:b/>
        </w:rPr>
        <w:t>DE GASTOS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4468"/>
        <w:gridCol w:w="1486"/>
        <w:gridCol w:w="1484"/>
      </w:tblGrid>
      <w:tr w:rsidR="00824503" w:rsidRPr="005E6F78" w:rsidTr="00AF7079">
        <w:trPr>
          <w:trHeight w:val="900"/>
        </w:trPr>
        <w:tc>
          <w:tcPr>
            <w:tcW w:w="859" w:type="pct"/>
            <w:shd w:val="clear" w:color="000000" w:fill="A9D08E"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  <w:t xml:space="preserve">CODIGO PRESUPUESTAL </w:t>
            </w:r>
          </w:p>
        </w:tc>
        <w:tc>
          <w:tcPr>
            <w:tcW w:w="2487" w:type="pct"/>
            <w:shd w:val="clear" w:color="000000" w:fill="A9D08E"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  <w:t xml:space="preserve">CONCEPTO </w:t>
            </w:r>
          </w:p>
        </w:tc>
        <w:tc>
          <w:tcPr>
            <w:tcW w:w="827" w:type="pct"/>
            <w:shd w:val="clear" w:color="000000" w:fill="A9D08E"/>
            <w:vAlign w:val="center"/>
            <w:hideMark/>
          </w:tcPr>
          <w:p w:rsidR="00824503" w:rsidRPr="005E6F78" w:rsidRDefault="00AF7079" w:rsidP="005E6F78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  <w:t>CREDITOS</w:t>
            </w:r>
            <w:r w:rsidR="00824503" w:rsidRPr="005E6F78"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  <w:t xml:space="preserve"> </w:t>
            </w:r>
          </w:p>
        </w:tc>
        <w:tc>
          <w:tcPr>
            <w:tcW w:w="826" w:type="pct"/>
            <w:shd w:val="clear" w:color="000000" w:fill="A9D08E"/>
          </w:tcPr>
          <w:p w:rsidR="00AF7079" w:rsidRPr="005E6F78" w:rsidRDefault="00AF7079" w:rsidP="005E6F78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  <w:t>CONTRA</w:t>
            </w:r>
          </w:p>
          <w:p w:rsidR="00824503" w:rsidRPr="005E6F78" w:rsidRDefault="00AF7079" w:rsidP="005E6F78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  <w:t>CREDITO</w:t>
            </w:r>
          </w:p>
        </w:tc>
      </w:tr>
      <w:tr w:rsidR="00824503" w:rsidRPr="005E6F78" w:rsidTr="00AF7079">
        <w:trPr>
          <w:trHeight w:val="300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  <w:t>2</w:t>
            </w:r>
          </w:p>
        </w:tc>
        <w:tc>
          <w:tcPr>
            <w:tcW w:w="2487" w:type="pct"/>
            <w:shd w:val="clear" w:color="auto" w:fill="auto"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  <w:t>GASTOS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824503" w:rsidRPr="005E6F78" w:rsidRDefault="00824503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26" w:type="pct"/>
          </w:tcPr>
          <w:p w:rsidR="00824503" w:rsidRPr="005E6F78" w:rsidRDefault="00824503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bCs/>
                <w:color w:val="000000"/>
                <w:lang w:val="es-CO" w:eastAsia="es-CO"/>
              </w:rPr>
            </w:pPr>
          </w:p>
        </w:tc>
      </w:tr>
      <w:tr w:rsidR="00824503" w:rsidRPr="005E6F78" w:rsidTr="00AF7079">
        <w:trPr>
          <w:trHeight w:val="300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  <w:t>2.1</w:t>
            </w:r>
          </w:p>
        </w:tc>
        <w:tc>
          <w:tcPr>
            <w:tcW w:w="2487" w:type="pct"/>
            <w:shd w:val="clear" w:color="auto" w:fill="auto"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  <w:t xml:space="preserve">FUNCIONAMIENTO 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824503" w:rsidRPr="005E6F78" w:rsidRDefault="00824503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26" w:type="pct"/>
          </w:tcPr>
          <w:p w:rsidR="00824503" w:rsidRPr="005E6F78" w:rsidRDefault="00824503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bCs/>
                <w:color w:val="000000"/>
                <w:lang w:val="es-CO" w:eastAsia="es-CO"/>
              </w:rPr>
            </w:pPr>
          </w:p>
        </w:tc>
      </w:tr>
      <w:tr w:rsidR="00824503" w:rsidRPr="005E6F78" w:rsidTr="00AF7079">
        <w:trPr>
          <w:trHeight w:val="300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</w:rPr>
              <w:t>2.1.2</w:t>
            </w:r>
          </w:p>
        </w:tc>
        <w:tc>
          <w:tcPr>
            <w:tcW w:w="2487" w:type="pct"/>
            <w:shd w:val="clear" w:color="auto" w:fill="auto"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</w:rPr>
              <w:t xml:space="preserve">GASTOS GENERALES 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824503" w:rsidRPr="005E6F78" w:rsidRDefault="00824503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26" w:type="pct"/>
          </w:tcPr>
          <w:p w:rsidR="00824503" w:rsidRPr="005E6F78" w:rsidRDefault="00824503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bCs/>
                <w:color w:val="000000"/>
                <w:lang w:val="es-CO" w:eastAsia="es-CO"/>
              </w:rPr>
            </w:pPr>
          </w:p>
        </w:tc>
      </w:tr>
      <w:tr w:rsidR="00AF7079" w:rsidRPr="005E6F78" w:rsidTr="00AF7079">
        <w:trPr>
          <w:trHeight w:val="300"/>
        </w:trPr>
        <w:tc>
          <w:tcPr>
            <w:tcW w:w="859" w:type="pct"/>
            <w:shd w:val="clear" w:color="auto" w:fill="auto"/>
            <w:noWrap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</w:rPr>
              <w:t>2.1.2.1</w:t>
            </w:r>
          </w:p>
        </w:tc>
        <w:tc>
          <w:tcPr>
            <w:tcW w:w="2487" w:type="pct"/>
            <w:shd w:val="clear" w:color="auto" w:fill="auto"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</w:rPr>
              <w:t xml:space="preserve">ADQUISICIÓN DE BIENES 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26" w:type="pct"/>
          </w:tcPr>
          <w:p w:rsidR="00AF7079" w:rsidRPr="005E6F78" w:rsidRDefault="00AF7079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bCs/>
                <w:color w:val="000000"/>
                <w:lang w:val="es-CO" w:eastAsia="es-CO"/>
              </w:rPr>
            </w:pPr>
          </w:p>
        </w:tc>
      </w:tr>
      <w:tr w:rsidR="00824503" w:rsidRPr="005E6F78" w:rsidTr="00AF7079">
        <w:trPr>
          <w:trHeight w:val="300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</w:rPr>
              <w:t>2.1.2.1.3</w:t>
            </w:r>
          </w:p>
        </w:tc>
        <w:tc>
          <w:tcPr>
            <w:tcW w:w="2487" w:type="pct"/>
            <w:shd w:val="clear" w:color="auto" w:fill="auto"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</w:rPr>
              <w:t xml:space="preserve">IMPRESOS Y PUBLICACIONES 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824503" w:rsidRPr="005E6F78" w:rsidRDefault="00824503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26" w:type="pct"/>
          </w:tcPr>
          <w:p w:rsidR="00824503" w:rsidRPr="005E6F78" w:rsidRDefault="00824503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bCs/>
                <w:color w:val="000000"/>
                <w:lang w:val="es-CO" w:eastAsia="es-CO"/>
              </w:rPr>
            </w:pPr>
          </w:p>
        </w:tc>
      </w:tr>
      <w:tr w:rsidR="00824503" w:rsidRPr="005E6F78" w:rsidTr="00AF7079">
        <w:trPr>
          <w:trHeight w:val="300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color w:val="000000"/>
              </w:rPr>
              <w:t>2.1.2.1.3.2</w:t>
            </w:r>
          </w:p>
        </w:tc>
        <w:tc>
          <w:tcPr>
            <w:tcW w:w="2487" w:type="pct"/>
            <w:shd w:val="clear" w:color="auto" w:fill="auto"/>
            <w:vAlign w:val="center"/>
            <w:hideMark/>
          </w:tcPr>
          <w:p w:rsidR="00824503" w:rsidRPr="005E6F78" w:rsidRDefault="00824503" w:rsidP="005E6F78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</w:rPr>
            </w:pPr>
            <w:r w:rsidRPr="005E6F78">
              <w:rPr>
                <w:rFonts w:ascii="Century Gothic" w:hAnsi="Century Gothic"/>
                <w:color w:val="000000"/>
              </w:rPr>
              <w:t>Impresos y Publicaciones -CONPES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:rsidR="00824503" w:rsidRPr="005E6F78" w:rsidRDefault="00AF7079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color w:val="000000"/>
                <w:lang w:val="es-CO" w:eastAsia="es-CO"/>
              </w:rPr>
              <w:t>$</w:t>
            </w:r>
            <w:r w:rsidR="005E6F78" w:rsidRPr="005E6F78">
              <w:rPr>
                <w:rFonts w:ascii="Century Gothic" w:hAnsi="Century Gothic"/>
                <w:color w:val="000000"/>
                <w:lang w:val="es-CO" w:eastAsia="es-CO"/>
              </w:rPr>
              <w:t>1</w:t>
            </w:r>
            <w:r w:rsidRPr="005E6F78">
              <w:rPr>
                <w:rFonts w:ascii="Century Gothic" w:hAnsi="Century Gothic"/>
                <w:color w:val="000000"/>
                <w:lang w:val="es-CO" w:eastAsia="es-CO"/>
              </w:rPr>
              <w:t>.000.000</w:t>
            </w:r>
          </w:p>
        </w:tc>
        <w:tc>
          <w:tcPr>
            <w:tcW w:w="826" w:type="pct"/>
            <w:shd w:val="clear" w:color="auto" w:fill="auto"/>
          </w:tcPr>
          <w:p w:rsidR="00824503" w:rsidRPr="005E6F78" w:rsidRDefault="00824503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</w:p>
        </w:tc>
      </w:tr>
      <w:tr w:rsidR="005E6F78" w:rsidRPr="005E6F78" w:rsidTr="00DA012A">
        <w:trPr>
          <w:trHeight w:val="300"/>
        </w:trPr>
        <w:tc>
          <w:tcPr>
            <w:tcW w:w="859" w:type="pct"/>
            <w:shd w:val="clear" w:color="auto" w:fill="auto"/>
            <w:noWrap/>
            <w:vAlign w:val="bottom"/>
          </w:tcPr>
          <w:p w:rsidR="005E6F78" w:rsidRPr="005E6F78" w:rsidRDefault="005E6F78" w:rsidP="005E6F78">
            <w:pPr>
              <w:spacing w:before="100" w:beforeAutospacing="1" w:after="100" w:afterAutospacing="1"/>
              <w:rPr>
                <w:rFonts w:ascii="Century Gothic" w:hAnsi="Century Gothic" w:cs="Tahoma"/>
                <w:b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 w:cs="Tahoma"/>
                <w:b/>
                <w:color w:val="000000"/>
              </w:rPr>
              <w:t xml:space="preserve">21 2 1 1              </w:t>
            </w:r>
          </w:p>
        </w:tc>
        <w:tc>
          <w:tcPr>
            <w:tcW w:w="2487" w:type="pct"/>
            <w:shd w:val="clear" w:color="auto" w:fill="auto"/>
            <w:vAlign w:val="bottom"/>
          </w:tcPr>
          <w:p w:rsidR="005E6F78" w:rsidRPr="005E6F78" w:rsidRDefault="005E6F78" w:rsidP="005E6F78">
            <w:pPr>
              <w:spacing w:before="100" w:beforeAutospacing="1" w:after="100" w:afterAutospacing="1"/>
              <w:rPr>
                <w:rFonts w:ascii="Century Gothic" w:hAnsi="Century Gothic" w:cs="Tahoma"/>
                <w:b/>
                <w:color w:val="000000"/>
              </w:rPr>
            </w:pPr>
            <w:r w:rsidRPr="005E6F78">
              <w:rPr>
                <w:rFonts w:ascii="Century Gothic" w:hAnsi="Century Gothic" w:cs="Tahoma"/>
                <w:b/>
                <w:color w:val="000000"/>
              </w:rPr>
              <w:t xml:space="preserve">COMPRA DE EQUIPO Y MOBILIARIO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5E6F78" w:rsidRPr="005E6F78" w:rsidRDefault="005E6F78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</w:p>
        </w:tc>
        <w:tc>
          <w:tcPr>
            <w:tcW w:w="826" w:type="pct"/>
            <w:shd w:val="clear" w:color="auto" w:fill="auto"/>
          </w:tcPr>
          <w:p w:rsidR="005E6F78" w:rsidRPr="005E6F78" w:rsidRDefault="005E6F78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</w:p>
        </w:tc>
      </w:tr>
      <w:tr w:rsidR="005E6F78" w:rsidRPr="005E6F78" w:rsidTr="00D76DDF">
        <w:trPr>
          <w:trHeight w:val="300"/>
        </w:trPr>
        <w:tc>
          <w:tcPr>
            <w:tcW w:w="859" w:type="pct"/>
            <w:shd w:val="clear" w:color="auto" w:fill="auto"/>
            <w:noWrap/>
            <w:vAlign w:val="bottom"/>
          </w:tcPr>
          <w:p w:rsidR="005E6F78" w:rsidRPr="005E6F78" w:rsidRDefault="005E6F78" w:rsidP="005E6F78">
            <w:pPr>
              <w:spacing w:before="100" w:beforeAutospacing="1" w:after="100" w:afterAutospacing="1"/>
              <w:rPr>
                <w:rFonts w:ascii="Century Gothic" w:hAnsi="Century Gothic" w:cs="Tahoma"/>
                <w:color w:val="000000"/>
                <w:lang w:val="es-CO" w:eastAsia="es-CO"/>
              </w:rPr>
            </w:pPr>
            <w:r>
              <w:rPr>
                <w:rFonts w:ascii="Century Gothic" w:hAnsi="Century Gothic" w:cs="Tahoma"/>
                <w:color w:val="000000"/>
              </w:rPr>
              <w:t>21 2 1 1 2</w:t>
            </w:r>
            <w:r w:rsidRPr="005E6F78">
              <w:rPr>
                <w:rFonts w:ascii="Century Gothic" w:hAnsi="Century Gothic" w:cs="Tahoma"/>
                <w:color w:val="000000"/>
              </w:rPr>
              <w:t xml:space="preserve">       </w:t>
            </w:r>
          </w:p>
        </w:tc>
        <w:tc>
          <w:tcPr>
            <w:tcW w:w="2487" w:type="pct"/>
            <w:shd w:val="clear" w:color="auto" w:fill="auto"/>
            <w:vAlign w:val="bottom"/>
          </w:tcPr>
          <w:p w:rsidR="005E6F78" w:rsidRPr="005E6F78" w:rsidRDefault="005E6F78" w:rsidP="005E6F78">
            <w:pPr>
              <w:spacing w:before="100" w:beforeAutospacing="1" w:after="100" w:afterAutospacing="1"/>
              <w:rPr>
                <w:rFonts w:ascii="Century Gothic" w:hAnsi="Century Gothic" w:cs="Tahoma"/>
                <w:color w:val="000000"/>
              </w:rPr>
            </w:pPr>
            <w:r w:rsidRPr="005E6F78">
              <w:rPr>
                <w:rFonts w:ascii="Century Gothic" w:hAnsi="Century Gothic" w:cs="Tahoma"/>
                <w:color w:val="000000"/>
              </w:rPr>
              <w:t xml:space="preserve">Compra de Equipo y Mobiliarios - </w:t>
            </w:r>
            <w:r>
              <w:rPr>
                <w:rFonts w:ascii="Century Gothic" w:hAnsi="Century Gothic" w:cs="Tahoma"/>
                <w:color w:val="000000"/>
              </w:rPr>
              <w:t>CONPES</w:t>
            </w:r>
            <w:r w:rsidRPr="005E6F78">
              <w:rPr>
                <w:rFonts w:ascii="Century Gothic" w:hAnsi="Century Gothic" w:cs="Tahoma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5E6F78" w:rsidRPr="005E6F78" w:rsidRDefault="005E6F78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  <w:r>
              <w:rPr>
                <w:rFonts w:ascii="Century Gothic" w:hAnsi="Century Gothic"/>
                <w:color w:val="000000"/>
                <w:lang w:val="es-CO" w:eastAsia="es-CO"/>
              </w:rPr>
              <w:t>$9.000.000</w:t>
            </w:r>
          </w:p>
        </w:tc>
        <w:tc>
          <w:tcPr>
            <w:tcW w:w="826" w:type="pct"/>
            <w:shd w:val="clear" w:color="auto" w:fill="auto"/>
          </w:tcPr>
          <w:p w:rsidR="005E6F78" w:rsidRPr="005E6F78" w:rsidRDefault="005E6F78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</w:p>
        </w:tc>
      </w:tr>
      <w:tr w:rsidR="00AF7079" w:rsidRPr="005E6F78" w:rsidTr="00AF7079">
        <w:trPr>
          <w:trHeight w:val="300"/>
        </w:trPr>
        <w:tc>
          <w:tcPr>
            <w:tcW w:w="859" w:type="pct"/>
            <w:shd w:val="clear" w:color="auto" w:fill="auto"/>
            <w:noWrap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</w:rPr>
              <w:t>2.1.2.2</w:t>
            </w:r>
          </w:p>
        </w:tc>
        <w:tc>
          <w:tcPr>
            <w:tcW w:w="2487" w:type="pct"/>
            <w:shd w:val="clear" w:color="auto" w:fill="auto"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</w:rPr>
              <w:t xml:space="preserve">ADQUISICIÓN DE SERVICIOS 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</w:p>
        </w:tc>
        <w:tc>
          <w:tcPr>
            <w:tcW w:w="826" w:type="pct"/>
            <w:shd w:val="clear" w:color="auto" w:fill="auto"/>
          </w:tcPr>
          <w:p w:rsidR="00AF7079" w:rsidRPr="005E6F78" w:rsidRDefault="00AF7079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</w:p>
        </w:tc>
      </w:tr>
      <w:tr w:rsidR="00AF7079" w:rsidRPr="005E6F78" w:rsidTr="00AF7079">
        <w:trPr>
          <w:trHeight w:val="300"/>
        </w:trPr>
        <w:tc>
          <w:tcPr>
            <w:tcW w:w="859" w:type="pct"/>
            <w:shd w:val="clear" w:color="auto" w:fill="auto"/>
            <w:noWrap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</w:rPr>
              <w:t>2.1.2.2.10</w:t>
            </w:r>
          </w:p>
        </w:tc>
        <w:tc>
          <w:tcPr>
            <w:tcW w:w="2487" w:type="pct"/>
            <w:shd w:val="clear" w:color="auto" w:fill="auto"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color w:val="000000"/>
              </w:rPr>
            </w:pPr>
            <w:r w:rsidRPr="005E6F78">
              <w:rPr>
                <w:rFonts w:ascii="Century Gothic" w:hAnsi="Century Gothic"/>
                <w:b/>
                <w:bCs/>
                <w:color w:val="000000"/>
              </w:rPr>
              <w:t xml:space="preserve">MANTENIMIENTO DE INFRAESTRUCTURA EDUCATIVA 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</w:p>
        </w:tc>
        <w:tc>
          <w:tcPr>
            <w:tcW w:w="826" w:type="pct"/>
            <w:shd w:val="clear" w:color="auto" w:fill="auto"/>
          </w:tcPr>
          <w:p w:rsidR="00AF7079" w:rsidRPr="005E6F78" w:rsidRDefault="00AF7079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</w:p>
        </w:tc>
      </w:tr>
      <w:tr w:rsidR="00AF7079" w:rsidRPr="005E6F78" w:rsidTr="00AF7079">
        <w:trPr>
          <w:trHeight w:val="300"/>
        </w:trPr>
        <w:tc>
          <w:tcPr>
            <w:tcW w:w="859" w:type="pct"/>
            <w:shd w:val="clear" w:color="auto" w:fill="auto"/>
            <w:noWrap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color w:val="000000"/>
              </w:rPr>
              <w:t>2.1.2.2.10.2</w:t>
            </w:r>
          </w:p>
        </w:tc>
        <w:tc>
          <w:tcPr>
            <w:tcW w:w="2487" w:type="pct"/>
            <w:shd w:val="clear" w:color="auto" w:fill="auto"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rPr>
                <w:rFonts w:ascii="Century Gothic" w:hAnsi="Century Gothic"/>
                <w:color w:val="000000"/>
              </w:rPr>
            </w:pPr>
            <w:r w:rsidRPr="005E6F78">
              <w:rPr>
                <w:rFonts w:ascii="Century Gothic" w:hAnsi="Century Gothic"/>
                <w:color w:val="000000"/>
              </w:rPr>
              <w:t>Mantenimiento De Infraestructura Educativa -CONPES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AF7079" w:rsidRPr="005E6F78" w:rsidRDefault="00AF7079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</w:p>
        </w:tc>
        <w:tc>
          <w:tcPr>
            <w:tcW w:w="826" w:type="pct"/>
            <w:shd w:val="clear" w:color="auto" w:fill="auto"/>
          </w:tcPr>
          <w:p w:rsidR="00AF7079" w:rsidRPr="005E6F78" w:rsidRDefault="00AF7079" w:rsidP="005E6F78">
            <w:pPr>
              <w:spacing w:before="100" w:beforeAutospacing="1" w:after="100" w:afterAutospacing="1"/>
              <w:jc w:val="right"/>
              <w:rPr>
                <w:rFonts w:ascii="Century Gothic" w:hAnsi="Century Gothic"/>
                <w:color w:val="000000"/>
                <w:lang w:val="es-CO" w:eastAsia="es-CO"/>
              </w:rPr>
            </w:pPr>
            <w:r w:rsidRPr="005E6F78">
              <w:rPr>
                <w:rFonts w:ascii="Century Gothic" w:hAnsi="Century Gothic"/>
                <w:color w:val="000000"/>
                <w:lang w:val="es-CO" w:eastAsia="es-CO"/>
              </w:rPr>
              <w:t>$</w:t>
            </w:r>
            <w:r w:rsidR="005E6F78" w:rsidRPr="005E6F78">
              <w:rPr>
                <w:rFonts w:ascii="Century Gothic" w:hAnsi="Century Gothic"/>
                <w:color w:val="000000"/>
                <w:lang w:val="es-CO" w:eastAsia="es-CO"/>
              </w:rPr>
              <w:t>10</w:t>
            </w:r>
            <w:r w:rsidRPr="005E6F78">
              <w:rPr>
                <w:rFonts w:ascii="Century Gothic" w:hAnsi="Century Gothic"/>
                <w:color w:val="000000"/>
                <w:lang w:val="es-CO" w:eastAsia="es-CO"/>
              </w:rPr>
              <w:t>.000.000</w:t>
            </w:r>
          </w:p>
        </w:tc>
      </w:tr>
    </w:tbl>
    <w:p w:rsidR="00070E1E" w:rsidRPr="005E6F78" w:rsidRDefault="00070E1E" w:rsidP="005E6F78">
      <w:pPr>
        <w:spacing w:before="100" w:beforeAutospacing="1" w:after="100" w:afterAutospacing="1"/>
        <w:jc w:val="both"/>
        <w:rPr>
          <w:rFonts w:ascii="Century Gothic" w:hAnsi="Century Gothic" w:cstheme="minorHAnsi"/>
        </w:rPr>
      </w:pPr>
    </w:p>
    <w:p w:rsidR="00070E1E" w:rsidRPr="005E6F78" w:rsidRDefault="00070E1E" w:rsidP="005E6F78">
      <w:pPr>
        <w:spacing w:before="100" w:beforeAutospacing="1" w:after="100" w:afterAutospacing="1"/>
        <w:jc w:val="both"/>
        <w:rPr>
          <w:rFonts w:ascii="Century Gothic" w:hAnsi="Century Gothic" w:cstheme="minorHAnsi"/>
        </w:rPr>
      </w:pPr>
    </w:p>
    <w:p w:rsidR="00070E1E" w:rsidRPr="005E6F78" w:rsidRDefault="00070E1E" w:rsidP="005E6F78">
      <w:pPr>
        <w:spacing w:before="100" w:beforeAutospacing="1" w:after="100" w:afterAutospacing="1"/>
        <w:jc w:val="both"/>
        <w:rPr>
          <w:rFonts w:ascii="Century Gothic" w:hAnsi="Century Gothic" w:cstheme="minorHAnsi"/>
        </w:rPr>
      </w:pPr>
    </w:p>
    <w:p w:rsidR="00070E1E" w:rsidRPr="005E6F78" w:rsidRDefault="00070E1E" w:rsidP="005E6F78">
      <w:pPr>
        <w:shd w:val="clear" w:color="auto" w:fill="FFFFFF"/>
        <w:spacing w:before="100" w:beforeAutospacing="1" w:after="100" w:afterAutospacing="1"/>
        <w:ind w:right="-104"/>
        <w:jc w:val="both"/>
        <w:rPr>
          <w:rFonts w:ascii="Century Gothic" w:hAnsi="Century Gothic" w:cstheme="minorHAnsi"/>
          <w:b/>
          <w:lang w:val="es-CO"/>
        </w:rPr>
        <w:sectPr w:rsidR="00070E1E" w:rsidRPr="005E6F78" w:rsidSect="00933D0D">
          <w:headerReference w:type="default" r:id="rId9"/>
          <w:type w:val="continuous"/>
          <w:pgSz w:w="12240" w:h="15840"/>
          <w:pgMar w:top="1411" w:right="1699" w:bottom="1411" w:left="1699" w:header="706" w:footer="706" w:gutter="0"/>
          <w:cols w:space="708"/>
          <w:docGrid w:linePitch="360"/>
        </w:sectPr>
      </w:pPr>
    </w:p>
    <w:p w:rsidR="007216CC" w:rsidRPr="005E6F78" w:rsidRDefault="007216CC" w:rsidP="005E6F78">
      <w:pPr>
        <w:shd w:val="clear" w:color="auto" w:fill="FFFFFF"/>
        <w:spacing w:before="100" w:beforeAutospacing="1" w:after="100" w:afterAutospacing="1"/>
        <w:ind w:right="-104"/>
        <w:jc w:val="both"/>
        <w:rPr>
          <w:rFonts w:ascii="Century Gothic" w:hAnsi="Century Gothic" w:cstheme="minorHAnsi"/>
          <w:b/>
          <w:lang w:val="es-MX"/>
        </w:rPr>
      </w:pPr>
    </w:p>
    <w:p w:rsidR="00A50DA3" w:rsidRPr="005E6F78" w:rsidRDefault="00F36627" w:rsidP="005E6F78">
      <w:pPr>
        <w:shd w:val="clear" w:color="auto" w:fill="FFFFFF"/>
        <w:spacing w:before="100" w:beforeAutospacing="1" w:after="100" w:afterAutospacing="1"/>
        <w:ind w:right="-104"/>
        <w:jc w:val="both"/>
        <w:rPr>
          <w:rFonts w:ascii="Century Gothic" w:hAnsi="Century Gothic" w:cs="Tahoma"/>
          <w:color w:val="000000"/>
          <w:spacing w:val="-4"/>
          <w:lang w:val="es-ES_tradnl"/>
        </w:rPr>
      </w:pPr>
      <w:r w:rsidRPr="005E6F78">
        <w:rPr>
          <w:rFonts w:ascii="Century Gothic" w:hAnsi="Century Gothic" w:cstheme="minorHAnsi"/>
          <w:b/>
          <w:lang w:val="es-MX"/>
        </w:rPr>
        <w:t>ARTICULO SEGUNDO</w:t>
      </w:r>
      <w:r w:rsidRPr="005E6F78">
        <w:rPr>
          <w:rFonts w:ascii="Century Gothic" w:hAnsi="Century Gothic" w:cstheme="minorHAnsi"/>
          <w:lang w:val="es-MX"/>
        </w:rPr>
        <w:t xml:space="preserve">: </w:t>
      </w:r>
      <w:r w:rsidR="00A50DA3" w:rsidRPr="005E6F78">
        <w:rPr>
          <w:rFonts w:ascii="Century Gothic" w:hAnsi="Century Gothic" w:cs="Tahoma"/>
          <w:color w:val="000000"/>
          <w:spacing w:val="-4"/>
          <w:lang w:val="es-ES_tradnl"/>
        </w:rPr>
        <w:t xml:space="preserve">De acuerdo a lo establecido en </w:t>
      </w:r>
      <w:r w:rsidR="00A14481" w:rsidRPr="005E6F78">
        <w:rPr>
          <w:rFonts w:ascii="Century Gothic" w:hAnsi="Century Gothic" w:cs="Tahoma"/>
          <w:color w:val="000000"/>
          <w:spacing w:val="-4"/>
          <w:lang w:val="es-ES_tradnl"/>
        </w:rPr>
        <w:t xml:space="preserve">el </w:t>
      </w:r>
      <w:r w:rsidR="00FC3E55" w:rsidRPr="005E6F78">
        <w:rPr>
          <w:rFonts w:ascii="Century Gothic" w:hAnsi="Century Gothic" w:cs="Tahoma"/>
          <w:b/>
          <w:color w:val="000000"/>
          <w:spacing w:val="-4"/>
          <w:lang w:val="es-ES_tradnl"/>
        </w:rPr>
        <w:t>Artículo P</w:t>
      </w:r>
      <w:r w:rsidR="00A14481" w:rsidRPr="005E6F78">
        <w:rPr>
          <w:rFonts w:ascii="Century Gothic" w:hAnsi="Century Gothic" w:cs="Tahoma"/>
          <w:b/>
          <w:color w:val="000000"/>
          <w:spacing w:val="-4"/>
          <w:lang w:val="es-ES_tradnl"/>
        </w:rPr>
        <w:t>rimero</w:t>
      </w:r>
      <w:r w:rsidR="00A50DA3" w:rsidRPr="005E6F78">
        <w:rPr>
          <w:rFonts w:ascii="Century Gothic" w:hAnsi="Century Gothic" w:cs="Tahoma"/>
          <w:color w:val="000000"/>
          <w:spacing w:val="-4"/>
          <w:lang w:val="es-ES_tradnl"/>
        </w:rPr>
        <w:t>, apruébe</w:t>
      </w:r>
      <w:r w:rsidR="00A14481" w:rsidRPr="005E6F78">
        <w:rPr>
          <w:rFonts w:ascii="Century Gothic" w:hAnsi="Century Gothic" w:cs="Tahoma"/>
          <w:color w:val="000000"/>
          <w:spacing w:val="-4"/>
          <w:lang w:val="es-ES_tradnl"/>
        </w:rPr>
        <w:t>nse las modificaciones  al</w:t>
      </w:r>
      <w:r w:rsidR="00A50DA3" w:rsidRPr="005E6F78">
        <w:rPr>
          <w:rFonts w:ascii="Century Gothic" w:hAnsi="Century Gothic" w:cs="Tahoma"/>
          <w:color w:val="000000"/>
          <w:spacing w:val="-4"/>
          <w:lang w:val="es-ES_tradnl"/>
        </w:rPr>
        <w:t xml:space="preserve"> Plan Anual </w:t>
      </w:r>
      <w:proofErr w:type="spellStart"/>
      <w:r w:rsidR="00A50DA3" w:rsidRPr="005E6F78">
        <w:rPr>
          <w:rFonts w:ascii="Century Gothic" w:hAnsi="Century Gothic" w:cs="Tahoma"/>
          <w:color w:val="000000"/>
          <w:spacing w:val="-4"/>
          <w:lang w:val="es-ES_tradnl"/>
        </w:rPr>
        <w:t>Mensualizado</w:t>
      </w:r>
      <w:proofErr w:type="spellEnd"/>
      <w:r w:rsidR="00A50DA3" w:rsidRPr="005E6F78">
        <w:rPr>
          <w:rFonts w:ascii="Century Gothic" w:hAnsi="Century Gothic" w:cs="Tahoma"/>
          <w:color w:val="000000"/>
          <w:spacing w:val="-4"/>
          <w:lang w:val="es-ES_tradnl"/>
        </w:rPr>
        <w:t xml:space="preserve"> de Caja PAC y Plan Anual de Adquisiciones para</w:t>
      </w:r>
      <w:r w:rsidR="00A14481" w:rsidRPr="005E6F78">
        <w:rPr>
          <w:rFonts w:ascii="Century Gothic" w:hAnsi="Century Gothic" w:cs="Tahoma"/>
          <w:color w:val="000000"/>
          <w:spacing w:val="-4"/>
          <w:lang w:val="es-ES_tradnl"/>
        </w:rPr>
        <w:t xml:space="preserve">(PAA) para </w:t>
      </w:r>
      <w:r w:rsidR="00A50DA3" w:rsidRPr="005E6F78">
        <w:rPr>
          <w:rFonts w:ascii="Century Gothic" w:hAnsi="Century Gothic" w:cs="Tahoma"/>
          <w:color w:val="000000"/>
          <w:spacing w:val="-4"/>
          <w:lang w:val="es-ES_tradnl"/>
        </w:rPr>
        <w:t xml:space="preserve"> la vigencia fiscal del año 2020, como instrumento de planeación que determina la disponibilidad mensual de recursos que servirá de base para efectuar los pagos correspondientes a los compromisos adquiridos y cuya sumatoria de las apropiaciones debe ser igual a lo planeado en el Presupuesto de Ingresos y Gastos del Fondo de Servicios Educativos. Las adquisiciones aprobadas por la fuente de ingresos</w:t>
      </w:r>
      <w:r w:rsidR="00A14481" w:rsidRPr="005E6F78">
        <w:rPr>
          <w:rFonts w:ascii="Century Gothic" w:hAnsi="Century Gothic" w:cs="Tahoma"/>
          <w:color w:val="000000"/>
          <w:spacing w:val="-4"/>
          <w:lang w:val="es-ES_tradnl"/>
        </w:rPr>
        <w:t xml:space="preserve">; </w:t>
      </w:r>
      <w:r w:rsidR="00A50DA3" w:rsidRPr="005E6F78">
        <w:rPr>
          <w:rFonts w:ascii="Century Gothic" w:hAnsi="Century Gothic" w:cs="Tahoma"/>
          <w:color w:val="000000"/>
          <w:spacing w:val="-4"/>
          <w:lang w:val="es-ES_tradnl"/>
        </w:rPr>
        <w:t>TRANSFERENCIAS NACIONALES, de conformidad con el decreto 1075 de 2015</w:t>
      </w:r>
      <w:r w:rsidR="00A14481" w:rsidRPr="005E6F78">
        <w:rPr>
          <w:rFonts w:ascii="Century Gothic" w:hAnsi="Century Gothic" w:cs="Tahoma"/>
          <w:color w:val="000000"/>
          <w:spacing w:val="-4"/>
          <w:lang w:val="es-ES_tradnl"/>
        </w:rPr>
        <w:t xml:space="preserve">, </w:t>
      </w:r>
      <w:r w:rsidR="00A50DA3" w:rsidRPr="005E6F78">
        <w:rPr>
          <w:rFonts w:ascii="Century Gothic" w:hAnsi="Century Gothic" w:cs="Tahoma"/>
          <w:color w:val="000000"/>
          <w:spacing w:val="-4"/>
          <w:lang w:val="es-ES_tradnl"/>
        </w:rPr>
        <w:t xml:space="preserve"> se relacionan a continuación:</w:t>
      </w:r>
    </w:p>
    <w:tbl>
      <w:tblPr>
        <w:tblW w:w="120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2901"/>
        <w:gridCol w:w="1392"/>
        <w:gridCol w:w="1853"/>
        <w:gridCol w:w="1420"/>
        <w:gridCol w:w="1547"/>
        <w:gridCol w:w="1507"/>
      </w:tblGrid>
      <w:tr w:rsidR="00582740" w:rsidRPr="005E6F78" w:rsidTr="00582740">
        <w:trPr>
          <w:trHeight w:val="242"/>
          <w:tblHeader/>
        </w:trPr>
        <w:tc>
          <w:tcPr>
            <w:tcW w:w="1392" w:type="dxa"/>
            <w:shd w:val="clear" w:color="000000" w:fill="DBE5F1"/>
            <w:noWrap/>
            <w:vAlign w:val="center"/>
            <w:hideMark/>
          </w:tcPr>
          <w:p w:rsidR="00582740" w:rsidRPr="005E6F78" w:rsidRDefault="00582740" w:rsidP="005E6F78">
            <w:pPr>
              <w:spacing w:before="100" w:beforeAutospacing="1" w:after="100" w:afterAutospacing="1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E6F78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Código UNSPSC (cada código separado por ;)</w:t>
            </w:r>
          </w:p>
        </w:tc>
        <w:tc>
          <w:tcPr>
            <w:tcW w:w="2901" w:type="dxa"/>
            <w:shd w:val="clear" w:color="000000" w:fill="DBE5F1"/>
            <w:noWrap/>
            <w:vAlign w:val="center"/>
            <w:hideMark/>
          </w:tcPr>
          <w:p w:rsidR="00582740" w:rsidRPr="005E6F78" w:rsidRDefault="00582740" w:rsidP="005E6F78">
            <w:pPr>
              <w:spacing w:before="100" w:beforeAutospacing="1" w:after="100" w:afterAutospacing="1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E6F78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Descripción</w:t>
            </w:r>
          </w:p>
        </w:tc>
        <w:tc>
          <w:tcPr>
            <w:tcW w:w="1392" w:type="dxa"/>
            <w:shd w:val="clear" w:color="000000" w:fill="DBE5F1"/>
            <w:noWrap/>
            <w:vAlign w:val="center"/>
            <w:hideMark/>
          </w:tcPr>
          <w:p w:rsidR="00582740" w:rsidRPr="005E6F78" w:rsidRDefault="00582740" w:rsidP="005E6F78">
            <w:pPr>
              <w:spacing w:before="100" w:beforeAutospacing="1" w:after="100" w:afterAutospacing="1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E6F78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Fecha estimada de inicio de proceso de selección (mes)</w:t>
            </w:r>
          </w:p>
        </w:tc>
        <w:tc>
          <w:tcPr>
            <w:tcW w:w="1853" w:type="dxa"/>
            <w:shd w:val="clear" w:color="000000" w:fill="DBE5F1"/>
            <w:noWrap/>
            <w:vAlign w:val="center"/>
            <w:hideMark/>
          </w:tcPr>
          <w:p w:rsidR="00582740" w:rsidRPr="005E6F78" w:rsidRDefault="00582740" w:rsidP="005E6F78">
            <w:pPr>
              <w:spacing w:before="100" w:beforeAutospacing="1" w:after="100" w:afterAutospacing="1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E6F78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Fecha estimada de presentación de ofertas (mes)</w:t>
            </w:r>
          </w:p>
        </w:tc>
        <w:tc>
          <w:tcPr>
            <w:tcW w:w="1420" w:type="dxa"/>
            <w:shd w:val="clear" w:color="000000" w:fill="DBE5F1"/>
            <w:noWrap/>
            <w:vAlign w:val="center"/>
            <w:hideMark/>
          </w:tcPr>
          <w:p w:rsidR="00582740" w:rsidRPr="005E6F78" w:rsidRDefault="00582740" w:rsidP="005E6F78">
            <w:pPr>
              <w:spacing w:before="100" w:beforeAutospacing="1" w:after="100" w:afterAutospacing="1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E6F78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Duración estimada del contrato (número)</w:t>
            </w:r>
          </w:p>
        </w:tc>
        <w:tc>
          <w:tcPr>
            <w:tcW w:w="1547" w:type="dxa"/>
            <w:shd w:val="clear" w:color="000000" w:fill="DBE5F1"/>
            <w:noWrap/>
            <w:vAlign w:val="center"/>
            <w:hideMark/>
          </w:tcPr>
          <w:p w:rsidR="00582740" w:rsidRPr="005E6F78" w:rsidRDefault="00582740" w:rsidP="005E6F78">
            <w:pPr>
              <w:spacing w:before="100" w:beforeAutospacing="1" w:after="100" w:afterAutospacing="1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E6F78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Duración estimada del contrato (intervalo: días, meses, años)</w:t>
            </w:r>
          </w:p>
        </w:tc>
        <w:tc>
          <w:tcPr>
            <w:tcW w:w="1507" w:type="dxa"/>
            <w:shd w:val="clear" w:color="000000" w:fill="DBE5F1"/>
            <w:noWrap/>
            <w:vAlign w:val="center"/>
            <w:hideMark/>
          </w:tcPr>
          <w:p w:rsidR="00582740" w:rsidRPr="005E6F78" w:rsidRDefault="00582740" w:rsidP="005E6F78">
            <w:pPr>
              <w:spacing w:before="100" w:beforeAutospacing="1" w:after="100" w:afterAutospacing="1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E6F78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Modalidad de selección </w:t>
            </w:r>
          </w:p>
        </w:tc>
      </w:tr>
      <w:tr w:rsidR="00582740" w:rsidRPr="005E6F78" w:rsidTr="00582740">
        <w:trPr>
          <w:trHeight w:val="728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582740" w:rsidRPr="005E6F78" w:rsidRDefault="00582740" w:rsidP="005E6F78">
            <w:pPr>
              <w:rPr>
                <w:rFonts w:ascii="Century Gothic" w:hAnsi="Century Gothic"/>
                <w:color w:val="000000"/>
                <w:sz w:val="16"/>
                <w:szCs w:val="16"/>
                <w:lang w:val="es-CO" w:eastAsia="es-CO"/>
              </w:rPr>
            </w:pPr>
            <w:r w:rsidRPr="005E6F78">
              <w:rPr>
                <w:rFonts w:ascii="Century Gothic" w:hAnsi="Century Gothic"/>
                <w:color w:val="000000"/>
                <w:sz w:val="16"/>
                <w:szCs w:val="16"/>
              </w:rPr>
              <w:t>82121500</w:t>
            </w:r>
            <w:r w:rsidRPr="005E6F78">
              <w:rPr>
                <w:rFonts w:ascii="Century Gothic" w:hAnsi="Century Gothic"/>
                <w:color w:val="000000"/>
                <w:sz w:val="16"/>
                <w:szCs w:val="16"/>
              </w:rPr>
              <w:br/>
              <w:t>60101606</w:t>
            </w:r>
          </w:p>
        </w:tc>
        <w:tc>
          <w:tcPr>
            <w:tcW w:w="2901" w:type="dxa"/>
            <w:shd w:val="clear" w:color="auto" w:fill="auto"/>
            <w:vAlign w:val="bottom"/>
            <w:hideMark/>
          </w:tcPr>
          <w:p w:rsidR="00582740" w:rsidRPr="005E6F78" w:rsidRDefault="00582740" w:rsidP="005E6F78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5E6F78">
              <w:rPr>
                <w:rFonts w:ascii="Century Gothic" w:hAnsi="Century Gothic"/>
                <w:color w:val="000000"/>
                <w:sz w:val="16"/>
                <w:szCs w:val="16"/>
              </w:rPr>
              <w:t>Elaboración de papelería institucional para graduaciones y otros de funcionamiento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582740" w:rsidRPr="005E6F78" w:rsidRDefault="00582740" w:rsidP="005E6F78">
            <w:pPr>
              <w:spacing w:before="100" w:beforeAutospacing="1" w:after="100" w:afterAutospacing="1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OCTUBRE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582740" w:rsidRPr="005E6F78" w:rsidRDefault="00582740" w:rsidP="005E6F78">
            <w:pPr>
              <w:spacing w:before="100" w:beforeAutospacing="1" w:after="100" w:afterAutospacing="1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OCTUBRE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2740" w:rsidRPr="005E6F78" w:rsidRDefault="00582740" w:rsidP="005E6F78">
            <w:pPr>
              <w:spacing w:before="100" w:beforeAutospacing="1" w:after="100" w:afterAutospacing="1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82740" w:rsidRPr="005E6F78" w:rsidRDefault="00582740" w:rsidP="005E6F78">
            <w:pPr>
              <w:spacing w:before="100" w:beforeAutospacing="1" w:after="100" w:afterAutospacing="1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5E6F78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Días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82740" w:rsidRPr="005E6F78" w:rsidRDefault="008A0344" w:rsidP="005E6F78">
            <w:pPr>
              <w:spacing w:before="100" w:beforeAutospacing="1" w:after="100" w:afterAutospacing="1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REGIM</w:t>
            </w:r>
            <w:r w:rsidR="00582740" w:rsidRPr="005E6F78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N ESPECIAL</w:t>
            </w:r>
          </w:p>
        </w:tc>
      </w:tr>
      <w:tr w:rsidR="00582740" w:rsidRPr="005E6F78" w:rsidTr="00582740">
        <w:trPr>
          <w:trHeight w:val="728"/>
        </w:trPr>
        <w:tc>
          <w:tcPr>
            <w:tcW w:w="1392" w:type="dxa"/>
            <w:shd w:val="clear" w:color="auto" w:fill="auto"/>
            <w:noWrap/>
            <w:vAlign w:val="bottom"/>
          </w:tcPr>
          <w:p w:rsidR="00582740" w:rsidRDefault="00582740" w:rsidP="00582740">
            <w:pPr>
              <w:jc w:val="both"/>
              <w:rPr>
                <w:rFonts w:ascii="Century Gothic" w:hAnsi="Century Gothic" w:cs="Calibri"/>
                <w:sz w:val="16"/>
                <w:szCs w:val="16"/>
                <w:lang w:eastAsia="es-CO"/>
              </w:rPr>
            </w:pPr>
            <w:r w:rsidRPr="005E6F78">
              <w:rPr>
                <w:rFonts w:ascii="Century Gothic" w:hAnsi="Century Gothic" w:cs="Calibri"/>
                <w:sz w:val="16"/>
                <w:szCs w:val="16"/>
                <w:lang w:eastAsia="es-CO"/>
              </w:rPr>
              <w:t>46171600</w:t>
            </w:r>
          </w:p>
          <w:p w:rsidR="00582740" w:rsidRPr="005E6F78" w:rsidRDefault="00582740" w:rsidP="00582740">
            <w:pPr>
              <w:jc w:val="both"/>
              <w:rPr>
                <w:rFonts w:ascii="Century Gothic" w:hAnsi="Century Gothic" w:cs="Calibri"/>
                <w:sz w:val="16"/>
                <w:szCs w:val="16"/>
                <w:lang w:eastAsia="es-CO"/>
              </w:rPr>
            </w:pPr>
            <w:r w:rsidRPr="005E6F78">
              <w:rPr>
                <w:rFonts w:ascii="Century Gothic" w:hAnsi="Century Gothic" w:cs="Calibri"/>
                <w:sz w:val="16"/>
                <w:szCs w:val="16"/>
                <w:lang w:eastAsia="es-CO"/>
              </w:rPr>
              <w:t>40101701</w:t>
            </w:r>
          </w:p>
          <w:p w:rsidR="00582740" w:rsidRPr="005E6F78" w:rsidRDefault="00582740" w:rsidP="00582740">
            <w:pPr>
              <w:jc w:val="both"/>
              <w:rPr>
                <w:rFonts w:ascii="Century Gothic" w:hAnsi="Century Gothic" w:cs="Calibri"/>
                <w:sz w:val="16"/>
                <w:szCs w:val="16"/>
                <w:lang w:eastAsia="es-CO"/>
              </w:rPr>
            </w:pPr>
            <w:r w:rsidRPr="005E6F78">
              <w:rPr>
                <w:rFonts w:ascii="Century Gothic" w:hAnsi="Century Gothic" w:cs="Calibri"/>
                <w:sz w:val="16"/>
                <w:szCs w:val="16"/>
                <w:lang w:eastAsia="es-CO"/>
              </w:rPr>
              <w:t>43211500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582740" w:rsidRPr="005E6F78" w:rsidRDefault="00582740" w:rsidP="00582740">
            <w:pPr>
              <w:tabs>
                <w:tab w:val="left" w:pos="1410"/>
              </w:tabs>
              <w:spacing w:before="100" w:beforeAutospacing="1" w:after="100" w:afterAutospacing="1"/>
              <w:jc w:val="both"/>
              <w:rPr>
                <w:rFonts w:ascii="Century Gothic" w:hAnsi="Century Gothic" w:cs="Calibri"/>
                <w:sz w:val="16"/>
                <w:szCs w:val="16"/>
                <w:lang w:eastAsia="es-CO"/>
              </w:rPr>
            </w:pPr>
            <w:r>
              <w:rPr>
                <w:rFonts w:ascii="Century Gothic" w:hAnsi="Century Gothic" w:cs="Calibri"/>
                <w:sz w:val="16"/>
                <w:szCs w:val="16"/>
                <w:lang w:eastAsia="es-CO"/>
              </w:rPr>
              <w:t>Co</w:t>
            </w:r>
            <w:r w:rsidRPr="005E6F78">
              <w:rPr>
                <w:rFonts w:ascii="Century Gothic" w:hAnsi="Century Gothic" w:cs="Calibri"/>
                <w:sz w:val="16"/>
                <w:szCs w:val="16"/>
                <w:lang w:eastAsia="es-CO"/>
              </w:rPr>
              <w:t>mpra d</w:t>
            </w:r>
            <w:r>
              <w:rPr>
                <w:rFonts w:ascii="Century Gothic" w:hAnsi="Century Gothic" w:cs="Calibri"/>
                <w:sz w:val="16"/>
                <w:szCs w:val="16"/>
                <w:lang w:eastAsia="es-CO"/>
              </w:rPr>
              <w:t>e equipo de computación, comunicación y mobiliario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:rsidR="00582740" w:rsidRPr="005E6F78" w:rsidRDefault="00582740" w:rsidP="00582740">
            <w:pPr>
              <w:spacing w:before="100" w:beforeAutospacing="1" w:after="100" w:afterAutospacing="1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OCTUBRE</w:t>
            </w: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582740" w:rsidRPr="005E6F78" w:rsidRDefault="00582740" w:rsidP="00582740">
            <w:pPr>
              <w:spacing w:before="100" w:beforeAutospacing="1" w:after="100" w:afterAutospacing="1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OCTUBRE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582740" w:rsidRPr="005E6F78" w:rsidRDefault="00582740" w:rsidP="00582740">
            <w:pPr>
              <w:spacing w:before="100" w:beforeAutospacing="1" w:after="100" w:afterAutospacing="1"/>
              <w:jc w:val="right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82740" w:rsidRPr="005E6F78" w:rsidRDefault="00582740" w:rsidP="00582740">
            <w:pPr>
              <w:spacing w:before="100" w:beforeAutospacing="1" w:after="100" w:afterAutospacing="1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5E6F78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Días</w:t>
            </w: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582740" w:rsidRPr="005E6F78" w:rsidRDefault="00582740" w:rsidP="00582740">
            <w:pPr>
              <w:spacing w:before="100" w:beforeAutospacing="1" w:after="100" w:afterAutospacing="1"/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5E6F78">
              <w:rPr>
                <w:rFonts w:ascii="Century Gothic" w:hAnsi="Century Gothic" w:cs="Calibri"/>
                <w:color w:val="000000"/>
                <w:sz w:val="16"/>
                <w:szCs w:val="16"/>
                <w:lang w:val="es-CO" w:eastAsia="es-CO"/>
              </w:rPr>
              <w:t>REGIMEN ESPECIAL</w:t>
            </w:r>
          </w:p>
        </w:tc>
      </w:tr>
    </w:tbl>
    <w:p w:rsidR="00AF7079" w:rsidRPr="005E6F78" w:rsidRDefault="00AF7079" w:rsidP="005E6F78">
      <w:pPr>
        <w:spacing w:before="100" w:beforeAutospacing="1" w:after="100" w:afterAutospacing="1"/>
        <w:jc w:val="both"/>
        <w:rPr>
          <w:rFonts w:ascii="Century Gothic" w:hAnsi="Century Gothic" w:cstheme="minorHAnsi"/>
          <w:b/>
        </w:rPr>
        <w:sectPr w:rsidR="00AF7079" w:rsidRPr="005E6F78" w:rsidSect="00933D0D">
          <w:pgSz w:w="15840" w:h="12240" w:orient="landscape"/>
          <w:pgMar w:top="1699" w:right="1411" w:bottom="1699" w:left="1411" w:header="706" w:footer="706" w:gutter="0"/>
          <w:cols w:space="708"/>
          <w:docGrid w:linePitch="360"/>
        </w:sectPr>
      </w:pPr>
    </w:p>
    <w:p w:rsidR="00981E17" w:rsidRPr="005E6F78" w:rsidRDefault="00AF7079" w:rsidP="005E6F78">
      <w:pPr>
        <w:spacing w:before="100" w:beforeAutospacing="1" w:after="100" w:afterAutospacing="1"/>
        <w:jc w:val="both"/>
        <w:rPr>
          <w:rFonts w:ascii="Century Gothic" w:hAnsi="Century Gothic" w:cs="Tahoma"/>
        </w:rPr>
      </w:pPr>
      <w:r w:rsidRPr="005E6F78">
        <w:rPr>
          <w:rFonts w:ascii="Century Gothic" w:hAnsi="Century Gothic" w:cs="Tahoma"/>
          <w:b/>
        </w:rPr>
        <w:lastRenderedPageBreak/>
        <w:t>ARTÍCULO TERCERO</w:t>
      </w:r>
      <w:r w:rsidRPr="005E6F78">
        <w:rPr>
          <w:rFonts w:ascii="Century Gothic" w:hAnsi="Century Gothic" w:cs="Tahoma"/>
        </w:rPr>
        <w:t>: Enviar co</w:t>
      </w:r>
      <w:r w:rsidR="00981E17" w:rsidRPr="005E6F78">
        <w:rPr>
          <w:rFonts w:ascii="Century Gothic" w:hAnsi="Century Gothic" w:cs="Tahoma"/>
        </w:rPr>
        <w:t xml:space="preserve">pia a pagaduría para los ajustes y registros respectivos en el libro de Presupuesto y certificados expedidos a la fecha, </w:t>
      </w:r>
    </w:p>
    <w:p w:rsidR="00981E17" w:rsidRPr="005E6F78" w:rsidRDefault="00981E17" w:rsidP="005E6F78">
      <w:pPr>
        <w:spacing w:before="100" w:beforeAutospacing="1" w:after="100" w:afterAutospacing="1"/>
        <w:jc w:val="both"/>
        <w:rPr>
          <w:rFonts w:ascii="Century Gothic" w:hAnsi="Century Gothic" w:cstheme="minorHAnsi"/>
        </w:rPr>
      </w:pPr>
    </w:p>
    <w:p w:rsidR="00981E17" w:rsidRPr="005E6F78" w:rsidRDefault="00981E17" w:rsidP="005E6F78">
      <w:pPr>
        <w:spacing w:before="100" w:beforeAutospacing="1" w:after="100" w:afterAutospacing="1"/>
        <w:jc w:val="center"/>
        <w:rPr>
          <w:rFonts w:ascii="Century Gothic" w:hAnsi="Century Gothic" w:cstheme="minorHAnsi"/>
          <w:b/>
          <w:lang w:val="es-MX"/>
        </w:rPr>
      </w:pPr>
      <w:r w:rsidRPr="005E6F78">
        <w:rPr>
          <w:rFonts w:ascii="Century Gothic" w:hAnsi="Century Gothic" w:cstheme="minorHAnsi"/>
          <w:b/>
          <w:lang w:val="es-MX"/>
        </w:rPr>
        <w:t>PUBL</w:t>
      </w:r>
      <w:r w:rsidR="00F7423D" w:rsidRPr="005E6F78">
        <w:rPr>
          <w:rFonts w:ascii="Century Gothic" w:hAnsi="Century Gothic" w:cstheme="minorHAnsi"/>
          <w:b/>
          <w:lang w:val="es-MX"/>
        </w:rPr>
        <w:t>Í</w:t>
      </w:r>
      <w:r w:rsidRPr="005E6F78">
        <w:rPr>
          <w:rFonts w:ascii="Century Gothic" w:hAnsi="Century Gothic" w:cstheme="minorHAnsi"/>
          <w:b/>
          <w:lang w:val="es-MX"/>
        </w:rPr>
        <w:t>QUESE, COMUN</w:t>
      </w:r>
      <w:r w:rsidR="00F7423D" w:rsidRPr="005E6F78">
        <w:rPr>
          <w:rFonts w:ascii="Century Gothic" w:hAnsi="Century Gothic" w:cstheme="minorHAnsi"/>
          <w:b/>
          <w:lang w:val="es-MX"/>
        </w:rPr>
        <w:t>Í</w:t>
      </w:r>
      <w:r w:rsidRPr="005E6F78">
        <w:rPr>
          <w:rFonts w:ascii="Century Gothic" w:hAnsi="Century Gothic" w:cstheme="minorHAnsi"/>
          <w:b/>
          <w:lang w:val="es-MX"/>
        </w:rPr>
        <w:t>QUESE Y C</w:t>
      </w:r>
      <w:r w:rsidR="00F7423D" w:rsidRPr="005E6F78">
        <w:rPr>
          <w:rFonts w:ascii="Century Gothic" w:hAnsi="Century Gothic" w:cstheme="minorHAnsi"/>
          <w:b/>
          <w:lang w:val="es-MX"/>
        </w:rPr>
        <w:t>Ú</w:t>
      </w:r>
      <w:r w:rsidRPr="005E6F78">
        <w:rPr>
          <w:rFonts w:ascii="Century Gothic" w:hAnsi="Century Gothic" w:cstheme="minorHAnsi"/>
          <w:b/>
          <w:lang w:val="es-MX"/>
        </w:rPr>
        <w:t>MPLASE</w:t>
      </w:r>
    </w:p>
    <w:p w:rsidR="00582A46" w:rsidRPr="005E6F78" w:rsidRDefault="00582A46" w:rsidP="005E6F78">
      <w:pPr>
        <w:spacing w:before="100" w:beforeAutospacing="1" w:after="100" w:afterAutospacing="1"/>
        <w:jc w:val="center"/>
        <w:rPr>
          <w:rFonts w:ascii="Century Gothic" w:hAnsi="Century Gothic" w:cstheme="minorHAnsi"/>
          <w:lang w:val="es-MX"/>
        </w:rPr>
      </w:pPr>
    </w:p>
    <w:p w:rsidR="00F36627" w:rsidRPr="005E6F78" w:rsidRDefault="00F36627" w:rsidP="005E6F78">
      <w:pPr>
        <w:jc w:val="center"/>
        <w:rPr>
          <w:rFonts w:ascii="Century Gothic" w:hAnsi="Century Gothic" w:cstheme="minorHAnsi"/>
          <w:lang w:val="es-MX"/>
        </w:rPr>
      </w:pPr>
      <w:r w:rsidRPr="005E6F78">
        <w:rPr>
          <w:rFonts w:ascii="Century Gothic" w:hAnsi="Century Gothic" w:cstheme="minorHAnsi"/>
          <w:lang w:val="es-MX"/>
        </w:rPr>
        <w:t>CONSEJO DIRECTIVO</w:t>
      </w:r>
    </w:p>
    <w:p w:rsidR="00AD7E51" w:rsidRPr="005E6F78" w:rsidRDefault="00AD7E51" w:rsidP="005E6F78">
      <w:pPr>
        <w:jc w:val="both"/>
        <w:rPr>
          <w:rFonts w:ascii="Century Gothic" w:hAnsi="Century Gothic" w:cstheme="minorHAnsi"/>
          <w:lang w:val="es-MX"/>
        </w:rPr>
      </w:pPr>
    </w:p>
    <w:p w:rsidR="00E972FD" w:rsidRDefault="00E972FD" w:rsidP="005E6F78">
      <w:pPr>
        <w:jc w:val="both"/>
        <w:rPr>
          <w:rFonts w:ascii="Century Gothic" w:hAnsi="Century Gothic" w:cstheme="minorHAnsi"/>
          <w:lang w:val="es-MX"/>
        </w:rPr>
      </w:pPr>
    </w:p>
    <w:p w:rsidR="00E972FD" w:rsidRDefault="00E972FD" w:rsidP="005E6F78">
      <w:pPr>
        <w:jc w:val="both"/>
        <w:rPr>
          <w:rFonts w:ascii="Century Gothic" w:hAnsi="Century Gothic" w:cstheme="minorHAnsi"/>
          <w:lang w:val="es-MX"/>
        </w:rPr>
      </w:pPr>
    </w:p>
    <w:p w:rsidR="00E972FD" w:rsidRDefault="00E972FD" w:rsidP="005E6F78">
      <w:pPr>
        <w:jc w:val="both"/>
        <w:rPr>
          <w:rFonts w:ascii="Century Gothic" w:hAnsi="Century Gothic" w:cstheme="minorHAnsi"/>
          <w:lang w:val="es-MX"/>
        </w:rPr>
      </w:pPr>
    </w:p>
    <w:p w:rsidR="00D838FA" w:rsidRPr="005E6F78" w:rsidRDefault="0009636D" w:rsidP="005E6F78">
      <w:pPr>
        <w:jc w:val="both"/>
        <w:rPr>
          <w:rFonts w:ascii="Century Gothic" w:hAnsi="Century Gothic" w:cstheme="minorHAnsi"/>
          <w:lang w:val="es-MX"/>
        </w:rPr>
      </w:pPr>
      <w:r w:rsidRPr="005E6F78">
        <w:rPr>
          <w:rFonts w:ascii="Century Gothic" w:hAnsi="Century Gothic" w:cstheme="minorHAnsi"/>
          <w:lang w:val="es-MX"/>
        </w:rPr>
        <w:t>ORLANDO OLIVERA MORALES</w:t>
      </w:r>
      <w:r w:rsidR="00D838FA" w:rsidRPr="005E6F78">
        <w:rPr>
          <w:rFonts w:ascii="Century Gothic" w:hAnsi="Century Gothic" w:cstheme="minorHAnsi"/>
          <w:lang w:val="es-MX"/>
        </w:rPr>
        <w:tab/>
      </w:r>
      <w:r w:rsidR="00D838FA" w:rsidRPr="005E6F78">
        <w:rPr>
          <w:rFonts w:ascii="Century Gothic" w:hAnsi="Century Gothic" w:cstheme="minorHAnsi"/>
          <w:lang w:val="es-MX"/>
        </w:rPr>
        <w:tab/>
      </w:r>
      <w:r w:rsidR="00B44551" w:rsidRPr="005E6F78">
        <w:rPr>
          <w:rFonts w:ascii="Century Gothic" w:hAnsi="Century Gothic" w:cstheme="minorHAnsi"/>
          <w:lang w:val="es-MX"/>
        </w:rPr>
        <w:t xml:space="preserve">            </w:t>
      </w:r>
      <w:r w:rsidRPr="005E6F78">
        <w:rPr>
          <w:rFonts w:ascii="Century Gothic" w:hAnsi="Century Gothic" w:cstheme="minorHAnsi"/>
          <w:lang w:val="es-MX"/>
        </w:rPr>
        <w:t>GLORIA D</w:t>
      </w:r>
      <w:r w:rsidR="00F7423D" w:rsidRPr="005E6F78">
        <w:rPr>
          <w:rFonts w:ascii="Century Gothic" w:hAnsi="Century Gothic" w:cstheme="minorHAnsi"/>
          <w:lang w:val="es-MX"/>
        </w:rPr>
        <w:t>Í</w:t>
      </w:r>
      <w:r w:rsidRPr="005E6F78">
        <w:rPr>
          <w:rFonts w:ascii="Century Gothic" w:hAnsi="Century Gothic" w:cstheme="minorHAnsi"/>
          <w:lang w:val="es-MX"/>
        </w:rPr>
        <w:t>AZ PARRA</w:t>
      </w:r>
    </w:p>
    <w:p w:rsidR="00D838FA" w:rsidRPr="005E6F78" w:rsidRDefault="00D838FA" w:rsidP="005E6F78">
      <w:pPr>
        <w:jc w:val="both"/>
        <w:rPr>
          <w:rFonts w:ascii="Century Gothic" w:hAnsi="Century Gothic" w:cstheme="minorHAnsi"/>
          <w:lang w:val="es-MX"/>
        </w:rPr>
      </w:pPr>
      <w:r w:rsidRPr="005E6F78">
        <w:rPr>
          <w:rFonts w:ascii="Century Gothic" w:hAnsi="Century Gothic" w:cstheme="minorHAnsi"/>
          <w:lang w:val="es-MX"/>
        </w:rPr>
        <w:t>Rector</w:t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="00764882"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>Docente</w:t>
      </w:r>
    </w:p>
    <w:p w:rsidR="00D838FA" w:rsidRPr="005E6F78" w:rsidRDefault="00D838FA" w:rsidP="005E6F78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6F78" w:rsidRDefault="00D838FA" w:rsidP="005E6F78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6F78" w:rsidRDefault="00D838FA" w:rsidP="005E6F78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6F78" w:rsidRDefault="0009636D" w:rsidP="005E6F78">
      <w:pPr>
        <w:jc w:val="both"/>
        <w:rPr>
          <w:rFonts w:ascii="Century Gothic" w:hAnsi="Century Gothic" w:cstheme="minorHAnsi"/>
          <w:lang w:val="es-MX"/>
        </w:rPr>
      </w:pPr>
      <w:r w:rsidRPr="005E6F78">
        <w:rPr>
          <w:rFonts w:ascii="Century Gothic" w:hAnsi="Century Gothic" w:cstheme="minorHAnsi"/>
          <w:lang w:val="es-MX"/>
        </w:rPr>
        <w:t>JUAN SEBASTI</w:t>
      </w:r>
      <w:r w:rsidR="00F7423D" w:rsidRPr="005E6F78">
        <w:rPr>
          <w:rFonts w:ascii="Century Gothic" w:hAnsi="Century Gothic" w:cstheme="minorHAnsi"/>
          <w:lang w:val="es-MX"/>
        </w:rPr>
        <w:t>Á</w:t>
      </w:r>
      <w:r w:rsidRPr="005E6F78">
        <w:rPr>
          <w:rFonts w:ascii="Century Gothic" w:hAnsi="Century Gothic" w:cstheme="minorHAnsi"/>
          <w:lang w:val="es-MX"/>
        </w:rPr>
        <w:t>N ZAMBRANO</w:t>
      </w:r>
      <w:r w:rsidR="00F7423D" w:rsidRPr="005E6F78">
        <w:rPr>
          <w:rFonts w:ascii="Century Gothic" w:hAnsi="Century Gothic" w:cstheme="minorHAnsi"/>
          <w:lang w:val="es-MX"/>
        </w:rPr>
        <w:tab/>
      </w:r>
      <w:r w:rsidR="00F7423D" w:rsidRPr="005E6F78">
        <w:rPr>
          <w:rFonts w:ascii="Century Gothic" w:hAnsi="Century Gothic" w:cstheme="minorHAnsi"/>
          <w:lang w:val="es-MX"/>
        </w:rPr>
        <w:tab/>
      </w:r>
      <w:r w:rsidR="00E972FD">
        <w:rPr>
          <w:rFonts w:ascii="Century Gothic" w:hAnsi="Century Gothic" w:cstheme="minorHAnsi"/>
          <w:lang w:val="es-MX"/>
        </w:rPr>
        <w:tab/>
      </w:r>
      <w:r w:rsidR="00E972FD">
        <w:rPr>
          <w:rFonts w:ascii="Century Gothic" w:hAnsi="Century Gothic" w:cstheme="minorHAnsi"/>
          <w:lang w:val="es-MX"/>
        </w:rPr>
        <w:tab/>
      </w:r>
      <w:r w:rsidR="00315FEB">
        <w:rPr>
          <w:rFonts w:ascii="Century Gothic" w:hAnsi="Century Gothic" w:cstheme="minorHAnsi"/>
          <w:lang w:val="es-MX"/>
        </w:rPr>
        <w:t>DIANA MARCELA RAMOS</w:t>
      </w:r>
    </w:p>
    <w:p w:rsidR="00D838FA" w:rsidRPr="005E6F78" w:rsidRDefault="00D838FA" w:rsidP="005E6F78">
      <w:pPr>
        <w:jc w:val="both"/>
        <w:rPr>
          <w:rFonts w:ascii="Century Gothic" w:hAnsi="Century Gothic" w:cstheme="minorHAnsi"/>
          <w:lang w:val="es-MX"/>
        </w:rPr>
      </w:pPr>
      <w:r w:rsidRPr="005E6F78">
        <w:rPr>
          <w:rFonts w:ascii="Century Gothic" w:hAnsi="Century Gothic" w:cstheme="minorHAnsi"/>
          <w:lang w:val="es-MX"/>
        </w:rPr>
        <w:t>Docente</w:t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  <w:t>Padre de Familia</w:t>
      </w:r>
    </w:p>
    <w:p w:rsidR="00D838FA" w:rsidRPr="005E6F78" w:rsidRDefault="00D838FA" w:rsidP="005E6F78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6F78" w:rsidRDefault="00D838FA" w:rsidP="005E6F78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6F78" w:rsidRDefault="0009636D" w:rsidP="005E6F78">
      <w:pPr>
        <w:tabs>
          <w:tab w:val="left" w:pos="5130"/>
        </w:tabs>
        <w:jc w:val="both"/>
        <w:rPr>
          <w:rFonts w:ascii="Century Gothic" w:hAnsi="Century Gothic" w:cstheme="minorHAnsi"/>
          <w:lang w:val="es-MX"/>
        </w:rPr>
      </w:pPr>
      <w:r w:rsidRPr="005E6F78">
        <w:rPr>
          <w:rFonts w:ascii="Century Gothic" w:hAnsi="Century Gothic" w:cstheme="minorHAnsi"/>
          <w:lang w:val="es-MX"/>
        </w:rPr>
        <w:t>ESMERALDA LUC</w:t>
      </w:r>
      <w:r w:rsidR="00F7423D" w:rsidRPr="005E6F78">
        <w:rPr>
          <w:rFonts w:ascii="Century Gothic" w:hAnsi="Century Gothic" w:cstheme="minorHAnsi"/>
          <w:lang w:val="es-MX"/>
        </w:rPr>
        <w:t xml:space="preserve">ILA </w:t>
      </w:r>
      <w:r w:rsidRPr="005E6F78">
        <w:rPr>
          <w:rFonts w:ascii="Century Gothic" w:hAnsi="Century Gothic" w:cstheme="minorHAnsi"/>
          <w:lang w:val="es-MX"/>
        </w:rPr>
        <w:t>ROJAS</w:t>
      </w:r>
      <w:r w:rsidR="00B44551" w:rsidRPr="005E6F78">
        <w:rPr>
          <w:rFonts w:ascii="Century Gothic" w:hAnsi="Century Gothic" w:cstheme="minorHAnsi"/>
          <w:lang w:val="es-MX"/>
        </w:rPr>
        <w:t xml:space="preserve"> </w:t>
      </w:r>
      <w:r w:rsidR="00AD7E51" w:rsidRPr="005E6F78">
        <w:rPr>
          <w:rFonts w:ascii="Century Gothic" w:hAnsi="Century Gothic" w:cstheme="minorHAnsi"/>
          <w:lang w:val="es-MX"/>
        </w:rPr>
        <w:t xml:space="preserve">                              </w:t>
      </w:r>
      <w:r w:rsidR="00B44551" w:rsidRPr="005E6F78">
        <w:rPr>
          <w:rFonts w:ascii="Century Gothic" w:hAnsi="Century Gothic" w:cstheme="minorHAnsi"/>
          <w:lang w:val="es-MX"/>
        </w:rPr>
        <w:t xml:space="preserve"> </w:t>
      </w:r>
      <w:r w:rsidR="00E972FD">
        <w:rPr>
          <w:rFonts w:ascii="Century Gothic" w:hAnsi="Century Gothic" w:cstheme="minorHAnsi"/>
          <w:lang w:val="es-MX"/>
        </w:rPr>
        <w:tab/>
      </w:r>
      <w:r w:rsidR="008A0344">
        <w:rPr>
          <w:rFonts w:ascii="Century Gothic" w:hAnsi="Century Gothic" w:cstheme="minorHAnsi"/>
          <w:lang w:val="es-MX"/>
        </w:rPr>
        <w:t>DIANA PATRICIA OTAVO</w:t>
      </w:r>
    </w:p>
    <w:p w:rsidR="00D838FA" w:rsidRPr="005E6F78" w:rsidRDefault="00AD7E51" w:rsidP="005E6F78">
      <w:pPr>
        <w:jc w:val="both"/>
        <w:rPr>
          <w:rFonts w:ascii="Century Gothic" w:hAnsi="Century Gothic" w:cstheme="minorHAnsi"/>
          <w:lang w:val="es-MX"/>
        </w:rPr>
      </w:pPr>
      <w:r w:rsidRPr="005E6F78">
        <w:rPr>
          <w:rFonts w:ascii="Century Gothic" w:hAnsi="Century Gothic" w:cstheme="minorHAnsi"/>
          <w:lang w:val="es-MX"/>
        </w:rPr>
        <w:t xml:space="preserve">Madre </w:t>
      </w:r>
      <w:r w:rsidR="00315FEB">
        <w:rPr>
          <w:rFonts w:ascii="Century Gothic" w:hAnsi="Century Gothic" w:cstheme="minorHAnsi"/>
          <w:lang w:val="es-MX"/>
        </w:rPr>
        <w:t>de Familia</w:t>
      </w:r>
      <w:r w:rsidR="00315FEB">
        <w:rPr>
          <w:rFonts w:ascii="Century Gothic" w:hAnsi="Century Gothic" w:cstheme="minorHAnsi"/>
          <w:lang w:val="es-MX"/>
        </w:rPr>
        <w:tab/>
      </w:r>
      <w:r w:rsidR="00315FEB">
        <w:rPr>
          <w:rFonts w:ascii="Century Gothic" w:hAnsi="Century Gothic" w:cstheme="minorHAnsi"/>
          <w:lang w:val="es-MX"/>
        </w:rPr>
        <w:tab/>
      </w:r>
      <w:r w:rsidR="00315FEB">
        <w:rPr>
          <w:rFonts w:ascii="Century Gothic" w:hAnsi="Century Gothic" w:cstheme="minorHAnsi"/>
          <w:lang w:val="es-MX"/>
        </w:rPr>
        <w:tab/>
      </w:r>
      <w:r w:rsidR="00315FEB">
        <w:rPr>
          <w:rFonts w:ascii="Century Gothic" w:hAnsi="Century Gothic" w:cstheme="minorHAnsi"/>
          <w:lang w:val="es-MX"/>
        </w:rPr>
        <w:tab/>
        <w:t xml:space="preserve">           </w:t>
      </w:r>
      <w:bookmarkStart w:id="0" w:name="_GoBack"/>
      <w:bookmarkEnd w:id="0"/>
      <w:r w:rsidRPr="005E6F78">
        <w:rPr>
          <w:rFonts w:ascii="Century Gothic" w:hAnsi="Century Gothic" w:cstheme="minorHAnsi"/>
          <w:lang w:val="es-MX"/>
        </w:rPr>
        <w:t xml:space="preserve">    </w:t>
      </w:r>
      <w:r w:rsidR="00D838FA" w:rsidRPr="005E6F78">
        <w:rPr>
          <w:rFonts w:ascii="Century Gothic" w:hAnsi="Century Gothic" w:cstheme="minorHAnsi"/>
          <w:lang w:val="es-MX"/>
        </w:rPr>
        <w:t>Sector Productivo</w:t>
      </w:r>
    </w:p>
    <w:p w:rsidR="00D838FA" w:rsidRPr="005E6F78" w:rsidRDefault="00D838FA" w:rsidP="005E6F78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6F78" w:rsidRDefault="00D838FA" w:rsidP="005E6F78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315FEB" w:rsidRDefault="00315FEB" w:rsidP="005E6F78">
      <w:pPr>
        <w:tabs>
          <w:tab w:val="left" w:pos="5190"/>
        </w:tabs>
        <w:jc w:val="both"/>
        <w:rPr>
          <w:rFonts w:ascii="Century Gothic" w:hAnsi="Century Gothic" w:cstheme="minorHAnsi"/>
          <w:lang w:val="es-MX"/>
        </w:rPr>
      </w:pPr>
    </w:p>
    <w:p w:rsidR="00315FEB" w:rsidRDefault="00315FEB" w:rsidP="005E6F78">
      <w:pPr>
        <w:tabs>
          <w:tab w:val="left" w:pos="5190"/>
        </w:tabs>
        <w:jc w:val="both"/>
        <w:rPr>
          <w:rFonts w:ascii="Century Gothic" w:hAnsi="Century Gothic" w:cstheme="minorHAnsi"/>
          <w:lang w:val="es-MX"/>
        </w:rPr>
      </w:pPr>
    </w:p>
    <w:p w:rsidR="00315FEB" w:rsidRDefault="00315FEB" w:rsidP="005E6F78">
      <w:pPr>
        <w:tabs>
          <w:tab w:val="left" w:pos="5190"/>
        </w:tabs>
        <w:jc w:val="both"/>
        <w:rPr>
          <w:rFonts w:ascii="Century Gothic" w:hAnsi="Century Gothic" w:cstheme="minorHAnsi"/>
          <w:lang w:val="es-MX"/>
        </w:rPr>
      </w:pPr>
    </w:p>
    <w:p w:rsidR="00D838FA" w:rsidRPr="005E6F78" w:rsidRDefault="00B44551" w:rsidP="005E6F78">
      <w:pPr>
        <w:tabs>
          <w:tab w:val="left" w:pos="5190"/>
        </w:tabs>
        <w:jc w:val="both"/>
        <w:rPr>
          <w:rFonts w:ascii="Century Gothic" w:hAnsi="Century Gothic" w:cstheme="minorHAnsi"/>
          <w:lang w:val="es-MX"/>
        </w:rPr>
      </w:pPr>
      <w:r w:rsidRPr="005E6F78">
        <w:rPr>
          <w:rFonts w:ascii="Century Gothic" w:hAnsi="Century Gothic" w:cstheme="minorHAnsi"/>
          <w:lang w:val="es-MX"/>
        </w:rPr>
        <w:t xml:space="preserve"> </w:t>
      </w:r>
      <w:r w:rsidR="00315FEB">
        <w:rPr>
          <w:rFonts w:ascii="Century Gothic" w:hAnsi="Century Gothic" w:cstheme="minorHAnsi"/>
          <w:lang w:val="es-MX"/>
        </w:rPr>
        <w:t>CARLOS DARWIN CAMACHO MUÑOZ</w:t>
      </w:r>
      <w:r w:rsidRPr="005E6F78">
        <w:rPr>
          <w:rFonts w:ascii="Century Gothic" w:hAnsi="Century Gothic" w:cstheme="minorHAnsi"/>
          <w:lang w:val="es-MX"/>
        </w:rPr>
        <w:t xml:space="preserve">            </w:t>
      </w:r>
      <w:r w:rsidR="00E972FD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 xml:space="preserve"> ANGIE DANIELA ZAMORA</w:t>
      </w:r>
    </w:p>
    <w:p w:rsidR="00D838FA" w:rsidRPr="005E6F78" w:rsidRDefault="00D838FA" w:rsidP="005E6F78">
      <w:pPr>
        <w:jc w:val="both"/>
        <w:rPr>
          <w:rFonts w:ascii="Century Gothic" w:hAnsi="Century Gothic" w:cstheme="minorHAnsi"/>
          <w:lang w:val="es-MX"/>
        </w:rPr>
      </w:pPr>
      <w:r w:rsidRPr="005E6F78">
        <w:rPr>
          <w:rFonts w:ascii="Century Gothic" w:hAnsi="Century Gothic" w:cstheme="minorHAnsi"/>
          <w:lang w:val="es-MX"/>
        </w:rPr>
        <w:t>Estudiante</w:t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Pr="005E6F78">
        <w:rPr>
          <w:rFonts w:ascii="Century Gothic" w:hAnsi="Century Gothic" w:cstheme="minorHAnsi"/>
          <w:lang w:val="es-MX"/>
        </w:rPr>
        <w:tab/>
      </w:r>
      <w:r w:rsidR="00764882" w:rsidRPr="005E6F78">
        <w:rPr>
          <w:rFonts w:ascii="Century Gothic" w:hAnsi="Century Gothic" w:cstheme="minorHAnsi"/>
          <w:lang w:val="es-MX"/>
        </w:rPr>
        <w:tab/>
      </w:r>
      <w:r w:rsidR="00AD7E51" w:rsidRPr="005E6F78">
        <w:rPr>
          <w:rFonts w:ascii="Century Gothic" w:hAnsi="Century Gothic" w:cstheme="minorHAnsi"/>
          <w:lang w:val="es-MX"/>
        </w:rPr>
        <w:t xml:space="preserve">     </w:t>
      </w:r>
      <w:r w:rsidRPr="005E6F78">
        <w:rPr>
          <w:rFonts w:ascii="Century Gothic" w:hAnsi="Century Gothic" w:cstheme="minorHAnsi"/>
          <w:lang w:val="es-MX"/>
        </w:rPr>
        <w:t>Exalumn</w:t>
      </w:r>
      <w:r w:rsidR="00AD7E51" w:rsidRPr="005E6F78">
        <w:rPr>
          <w:rFonts w:ascii="Century Gothic" w:hAnsi="Century Gothic" w:cstheme="minorHAnsi"/>
          <w:lang w:val="es-MX"/>
        </w:rPr>
        <w:t>a</w:t>
      </w:r>
    </w:p>
    <w:p w:rsidR="00D838FA" w:rsidRPr="005E6F78" w:rsidRDefault="00D838FA" w:rsidP="005E6F78">
      <w:pPr>
        <w:jc w:val="both"/>
        <w:rPr>
          <w:rFonts w:ascii="Century Gothic" w:hAnsi="Century Gothic" w:cstheme="minorHAnsi"/>
          <w:lang w:val="es-MX"/>
        </w:rPr>
      </w:pPr>
    </w:p>
    <w:p w:rsidR="00D838FA" w:rsidRPr="005E6F78" w:rsidRDefault="00D838FA" w:rsidP="005E6F78">
      <w:pPr>
        <w:jc w:val="both"/>
        <w:rPr>
          <w:rFonts w:ascii="Century Gothic" w:hAnsi="Century Gothic" w:cstheme="minorHAnsi"/>
          <w:lang w:val="es-MX"/>
        </w:rPr>
      </w:pPr>
    </w:p>
    <w:p w:rsidR="00D838FA" w:rsidRPr="005E6F78" w:rsidRDefault="00D838FA" w:rsidP="005E6F78">
      <w:pPr>
        <w:jc w:val="both"/>
        <w:rPr>
          <w:rFonts w:ascii="Century Gothic" w:hAnsi="Century Gothic" w:cstheme="minorHAnsi"/>
          <w:lang w:val="es-MX"/>
        </w:rPr>
      </w:pPr>
    </w:p>
    <w:p w:rsidR="00D838FA" w:rsidRPr="005E6F78" w:rsidRDefault="00D838FA" w:rsidP="005E6F78">
      <w:pPr>
        <w:jc w:val="both"/>
        <w:rPr>
          <w:rFonts w:ascii="Century Gothic" w:hAnsi="Century Gothic" w:cstheme="minorHAnsi"/>
          <w:lang w:val="es-MX"/>
        </w:rPr>
      </w:pPr>
    </w:p>
    <w:p w:rsidR="00D838FA" w:rsidRPr="005E6F78" w:rsidRDefault="00D838FA" w:rsidP="005E6F78">
      <w:pPr>
        <w:rPr>
          <w:rFonts w:ascii="Century Gothic" w:hAnsi="Century Gothic" w:cstheme="minorHAnsi"/>
          <w:lang w:val="es-MX"/>
        </w:rPr>
      </w:pPr>
    </w:p>
    <w:p w:rsidR="00F36627" w:rsidRPr="005E6F78" w:rsidRDefault="00F36627" w:rsidP="005E6F78">
      <w:pPr>
        <w:jc w:val="both"/>
        <w:rPr>
          <w:rFonts w:ascii="Century Gothic" w:hAnsi="Century Gothic" w:cstheme="minorHAnsi"/>
          <w:lang w:val="es-MX"/>
        </w:rPr>
      </w:pPr>
    </w:p>
    <w:sectPr w:rsidR="00F36627" w:rsidRPr="005E6F78" w:rsidSect="00AF7079">
      <w:pgSz w:w="12240" w:h="15840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97" w:rsidRDefault="00F56397" w:rsidP="00764882">
      <w:r>
        <w:separator/>
      </w:r>
    </w:p>
  </w:endnote>
  <w:endnote w:type="continuationSeparator" w:id="0">
    <w:p w:rsidR="00F56397" w:rsidRDefault="00F56397" w:rsidP="0076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97" w:rsidRDefault="00F56397" w:rsidP="00764882">
      <w:r>
        <w:separator/>
      </w:r>
    </w:p>
  </w:footnote>
  <w:footnote w:type="continuationSeparator" w:id="0">
    <w:p w:rsidR="00F56397" w:rsidRDefault="00F56397" w:rsidP="00764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9C" w:rsidRPr="0073392B" w:rsidRDefault="0044099C" w:rsidP="0044099C">
    <w:pPr>
      <w:ind w:firstLine="708"/>
      <w:jc w:val="center"/>
      <w:rPr>
        <w:sz w:val="24"/>
        <w:szCs w:val="24"/>
        <w:lang w:val="es-MX"/>
      </w:rPr>
    </w:pPr>
    <w:r w:rsidRPr="0073392B">
      <w:rPr>
        <w:sz w:val="24"/>
        <w:szCs w:val="24"/>
        <w:lang w:val="es-MX"/>
      </w:rPr>
      <w:t>MINISTERIO DE EDUCACION NACIONAL</w:t>
    </w:r>
  </w:p>
  <w:p w:rsidR="0044099C" w:rsidRPr="0073392B" w:rsidRDefault="0044099C" w:rsidP="0044099C">
    <w:pPr>
      <w:jc w:val="center"/>
      <w:rPr>
        <w:sz w:val="24"/>
        <w:szCs w:val="24"/>
      </w:rPr>
    </w:pPr>
    <w:r w:rsidRPr="0073392B">
      <w:rPr>
        <w:sz w:val="24"/>
        <w:szCs w:val="24"/>
      </w:rPr>
      <w:t>Institución Educativa</w:t>
    </w:r>
  </w:p>
  <w:p w:rsidR="0044099C" w:rsidRPr="0073392B" w:rsidRDefault="0044099C" w:rsidP="0044099C">
    <w:pPr>
      <w:jc w:val="center"/>
      <w:rPr>
        <w:sz w:val="24"/>
        <w:szCs w:val="24"/>
      </w:rPr>
    </w:pPr>
    <w:r w:rsidRPr="0073392B">
      <w:rPr>
        <w:sz w:val="24"/>
        <w:szCs w:val="24"/>
      </w:rPr>
      <w:t>RA</w:t>
    </w:r>
    <w:r w:rsidR="007216CC">
      <w:rPr>
        <w:sz w:val="24"/>
        <w:szCs w:val="24"/>
      </w:rPr>
      <w:t>Í</w:t>
    </w:r>
    <w:r w:rsidRPr="0073392B">
      <w:rPr>
        <w:sz w:val="24"/>
        <w:szCs w:val="24"/>
      </w:rPr>
      <w:t>CES DEL FUTURO</w:t>
    </w:r>
  </w:p>
  <w:p w:rsidR="0044099C" w:rsidRPr="0073392B" w:rsidRDefault="0044099C" w:rsidP="0044099C">
    <w:pPr>
      <w:jc w:val="center"/>
      <w:rPr>
        <w:sz w:val="24"/>
        <w:szCs w:val="24"/>
      </w:rPr>
    </w:pPr>
    <w:r w:rsidRPr="0073392B">
      <w:rPr>
        <w:sz w:val="24"/>
        <w:szCs w:val="24"/>
      </w:rPr>
      <w:t>Código DANE  No. 173001008945</w:t>
    </w:r>
  </w:p>
  <w:p w:rsidR="0044099C" w:rsidRPr="0073392B" w:rsidRDefault="0044099C" w:rsidP="0044099C">
    <w:pPr>
      <w:jc w:val="center"/>
      <w:rPr>
        <w:sz w:val="24"/>
        <w:szCs w:val="24"/>
      </w:rPr>
    </w:pPr>
    <w:r w:rsidRPr="0073392B">
      <w:rPr>
        <w:sz w:val="24"/>
        <w:szCs w:val="24"/>
      </w:rPr>
      <w:t>Ap</w:t>
    </w:r>
    <w:r>
      <w:rPr>
        <w:sz w:val="24"/>
        <w:szCs w:val="24"/>
      </w:rPr>
      <w:t>robado por Resolución No.1050-001512 del  14 de mayo de 2019</w:t>
    </w:r>
  </w:p>
  <w:p w:rsidR="0044099C" w:rsidRPr="0073392B" w:rsidRDefault="0044099C" w:rsidP="0044099C">
    <w:pPr>
      <w:jc w:val="center"/>
      <w:rPr>
        <w:sz w:val="24"/>
        <w:szCs w:val="24"/>
      </w:rPr>
    </w:pPr>
  </w:p>
  <w:p w:rsidR="00764882" w:rsidRPr="0073392B" w:rsidRDefault="00764882" w:rsidP="00764882">
    <w:pPr>
      <w:jc w:val="center"/>
      <w:rPr>
        <w:sz w:val="24"/>
        <w:szCs w:val="24"/>
      </w:rPr>
    </w:pPr>
  </w:p>
  <w:p w:rsidR="00A30579" w:rsidRDefault="00764882" w:rsidP="009E0983">
    <w:pPr>
      <w:jc w:val="center"/>
      <w:rPr>
        <w:sz w:val="24"/>
        <w:szCs w:val="24"/>
        <w:lang w:val="es-MX"/>
      </w:rPr>
    </w:pPr>
    <w:r w:rsidRPr="0073392B">
      <w:rPr>
        <w:sz w:val="24"/>
        <w:szCs w:val="24"/>
        <w:lang w:val="es-MX"/>
      </w:rPr>
      <w:t>ACUERDO No. 0</w:t>
    </w:r>
    <w:r w:rsidR="008A0344">
      <w:rPr>
        <w:sz w:val="24"/>
        <w:szCs w:val="24"/>
        <w:lang w:val="es-MX"/>
      </w:rPr>
      <w:t>10</w:t>
    </w:r>
    <w:r w:rsidRPr="0073392B">
      <w:rPr>
        <w:sz w:val="24"/>
        <w:szCs w:val="24"/>
        <w:lang w:val="es-MX"/>
      </w:rPr>
      <w:t>P</w:t>
    </w:r>
  </w:p>
  <w:p w:rsidR="00764882" w:rsidRDefault="00A30579" w:rsidP="002B24FD">
    <w:pPr>
      <w:jc w:val="center"/>
      <w:rPr>
        <w:sz w:val="24"/>
        <w:szCs w:val="24"/>
        <w:lang w:val="es-MX"/>
      </w:rPr>
    </w:pPr>
    <w:r>
      <w:rPr>
        <w:sz w:val="24"/>
        <w:szCs w:val="24"/>
        <w:lang w:val="es-MX"/>
      </w:rPr>
      <w:t>(</w:t>
    </w:r>
    <w:r w:rsidR="00315FEB">
      <w:rPr>
        <w:sz w:val="24"/>
        <w:szCs w:val="24"/>
        <w:lang w:val="es-MX"/>
      </w:rPr>
      <w:t>25</w:t>
    </w:r>
    <w:r w:rsidR="005E6F78">
      <w:rPr>
        <w:sz w:val="24"/>
        <w:szCs w:val="24"/>
        <w:lang w:val="es-MX"/>
      </w:rPr>
      <w:t>/10</w:t>
    </w:r>
    <w:r w:rsidR="0044099C">
      <w:rPr>
        <w:sz w:val="24"/>
        <w:szCs w:val="24"/>
        <w:lang w:val="es-MX"/>
      </w:rPr>
      <w:t>/2021</w:t>
    </w:r>
    <w:r>
      <w:rPr>
        <w:sz w:val="24"/>
        <w:szCs w:val="24"/>
        <w:lang w:val="es-MX"/>
      </w:rPr>
      <w:t>)</w:t>
    </w:r>
  </w:p>
  <w:p w:rsidR="002B24FD" w:rsidRDefault="002B24FD" w:rsidP="002B24FD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489"/>
    <w:multiLevelType w:val="hybridMultilevel"/>
    <w:tmpl w:val="877AF8D6"/>
    <w:lvl w:ilvl="0" w:tplc="B00EBD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27"/>
    <w:rsid w:val="00013697"/>
    <w:rsid w:val="0005410C"/>
    <w:rsid w:val="00070E1E"/>
    <w:rsid w:val="000713EB"/>
    <w:rsid w:val="00076A91"/>
    <w:rsid w:val="00094673"/>
    <w:rsid w:val="0009636D"/>
    <w:rsid w:val="00097077"/>
    <w:rsid w:val="000A4C94"/>
    <w:rsid w:val="000B08D9"/>
    <w:rsid w:val="000C30DB"/>
    <w:rsid w:val="000D0D8B"/>
    <w:rsid w:val="000F7A77"/>
    <w:rsid w:val="00150D88"/>
    <w:rsid w:val="00160327"/>
    <w:rsid w:val="00164145"/>
    <w:rsid w:val="00187071"/>
    <w:rsid w:val="001B177E"/>
    <w:rsid w:val="001D1FA0"/>
    <w:rsid w:val="002073A3"/>
    <w:rsid w:val="002200AD"/>
    <w:rsid w:val="00224F17"/>
    <w:rsid w:val="0026130F"/>
    <w:rsid w:val="002B015B"/>
    <w:rsid w:val="002B24FD"/>
    <w:rsid w:val="002D29E8"/>
    <w:rsid w:val="002F5100"/>
    <w:rsid w:val="00313394"/>
    <w:rsid w:val="00315FEB"/>
    <w:rsid w:val="003168A7"/>
    <w:rsid w:val="00323A43"/>
    <w:rsid w:val="003405F8"/>
    <w:rsid w:val="00345717"/>
    <w:rsid w:val="00354954"/>
    <w:rsid w:val="0036163D"/>
    <w:rsid w:val="0037284B"/>
    <w:rsid w:val="003849D4"/>
    <w:rsid w:val="00392B21"/>
    <w:rsid w:val="003A2CFD"/>
    <w:rsid w:val="003A3E40"/>
    <w:rsid w:val="003A6AED"/>
    <w:rsid w:val="003D12C4"/>
    <w:rsid w:val="003D7383"/>
    <w:rsid w:val="003E0DA6"/>
    <w:rsid w:val="003E3E50"/>
    <w:rsid w:val="003E49AB"/>
    <w:rsid w:val="00424A32"/>
    <w:rsid w:val="0044099C"/>
    <w:rsid w:val="00454A89"/>
    <w:rsid w:val="0045748F"/>
    <w:rsid w:val="00464D80"/>
    <w:rsid w:val="00466E34"/>
    <w:rsid w:val="00473E5F"/>
    <w:rsid w:val="004763EA"/>
    <w:rsid w:val="004F0FF5"/>
    <w:rsid w:val="004F38A2"/>
    <w:rsid w:val="00501D13"/>
    <w:rsid w:val="00520A3A"/>
    <w:rsid w:val="00523215"/>
    <w:rsid w:val="00531A78"/>
    <w:rsid w:val="00535CED"/>
    <w:rsid w:val="005517C4"/>
    <w:rsid w:val="005657A8"/>
    <w:rsid w:val="00570772"/>
    <w:rsid w:val="00572D28"/>
    <w:rsid w:val="00582740"/>
    <w:rsid w:val="00582A46"/>
    <w:rsid w:val="005A4AD3"/>
    <w:rsid w:val="005B17CF"/>
    <w:rsid w:val="005B3632"/>
    <w:rsid w:val="005C784A"/>
    <w:rsid w:val="005D0FD7"/>
    <w:rsid w:val="005E37F8"/>
    <w:rsid w:val="005E5DD0"/>
    <w:rsid w:val="005E6F78"/>
    <w:rsid w:val="0060438B"/>
    <w:rsid w:val="00607E5F"/>
    <w:rsid w:val="00615F20"/>
    <w:rsid w:val="00655898"/>
    <w:rsid w:val="00661E3E"/>
    <w:rsid w:val="00662DB7"/>
    <w:rsid w:val="00666E58"/>
    <w:rsid w:val="006906F1"/>
    <w:rsid w:val="006C4C1D"/>
    <w:rsid w:val="006D65B4"/>
    <w:rsid w:val="006E73AF"/>
    <w:rsid w:val="007216CC"/>
    <w:rsid w:val="00727418"/>
    <w:rsid w:val="007303E8"/>
    <w:rsid w:val="0073392B"/>
    <w:rsid w:val="00751559"/>
    <w:rsid w:val="00760029"/>
    <w:rsid w:val="00764882"/>
    <w:rsid w:val="007A1B3E"/>
    <w:rsid w:val="007A4567"/>
    <w:rsid w:val="007A6473"/>
    <w:rsid w:val="007B23E0"/>
    <w:rsid w:val="007C07C8"/>
    <w:rsid w:val="007F0DDF"/>
    <w:rsid w:val="007F0F07"/>
    <w:rsid w:val="007F3350"/>
    <w:rsid w:val="008230E7"/>
    <w:rsid w:val="00824503"/>
    <w:rsid w:val="0084063F"/>
    <w:rsid w:val="00847CAB"/>
    <w:rsid w:val="00847FDD"/>
    <w:rsid w:val="0087456C"/>
    <w:rsid w:val="008A0344"/>
    <w:rsid w:val="008B6B73"/>
    <w:rsid w:val="008C6ACB"/>
    <w:rsid w:val="008D6D4F"/>
    <w:rsid w:val="008D6DAB"/>
    <w:rsid w:val="008F2B36"/>
    <w:rsid w:val="008F41F9"/>
    <w:rsid w:val="009010D8"/>
    <w:rsid w:val="00927C9B"/>
    <w:rsid w:val="009319D5"/>
    <w:rsid w:val="00933D0D"/>
    <w:rsid w:val="00944841"/>
    <w:rsid w:val="009575FF"/>
    <w:rsid w:val="00961B35"/>
    <w:rsid w:val="009653B2"/>
    <w:rsid w:val="00981E17"/>
    <w:rsid w:val="00982B5F"/>
    <w:rsid w:val="009835FF"/>
    <w:rsid w:val="009A349F"/>
    <w:rsid w:val="009B0E63"/>
    <w:rsid w:val="009D3B09"/>
    <w:rsid w:val="009E0983"/>
    <w:rsid w:val="00A07749"/>
    <w:rsid w:val="00A14481"/>
    <w:rsid w:val="00A1491D"/>
    <w:rsid w:val="00A30579"/>
    <w:rsid w:val="00A4657C"/>
    <w:rsid w:val="00A50DA3"/>
    <w:rsid w:val="00A660C0"/>
    <w:rsid w:val="00A926E9"/>
    <w:rsid w:val="00AC1478"/>
    <w:rsid w:val="00AC192A"/>
    <w:rsid w:val="00AC7514"/>
    <w:rsid w:val="00AD3D31"/>
    <w:rsid w:val="00AD7E51"/>
    <w:rsid w:val="00AF7079"/>
    <w:rsid w:val="00B155BD"/>
    <w:rsid w:val="00B23D2A"/>
    <w:rsid w:val="00B33BBF"/>
    <w:rsid w:val="00B44551"/>
    <w:rsid w:val="00B706D8"/>
    <w:rsid w:val="00B75264"/>
    <w:rsid w:val="00B76E3F"/>
    <w:rsid w:val="00B81EC5"/>
    <w:rsid w:val="00BA7BAB"/>
    <w:rsid w:val="00BD2D89"/>
    <w:rsid w:val="00BD61B1"/>
    <w:rsid w:val="00C06FB1"/>
    <w:rsid w:val="00C07515"/>
    <w:rsid w:val="00C42EEC"/>
    <w:rsid w:val="00C675F4"/>
    <w:rsid w:val="00C80C52"/>
    <w:rsid w:val="00CC66EC"/>
    <w:rsid w:val="00CD4DA8"/>
    <w:rsid w:val="00CE7AE5"/>
    <w:rsid w:val="00CF235A"/>
    <w:rsid w:val="00D12B3B"/>
    <w:rsid w:val="00D13F74"/>
    <w:rsid w:val="00D140AD"/>
    <w:rsid w:val="00D14A3A"/>
    <w:rsid w:val="00D179DC"/>
    <w:rsid w:val="00D2116D"/>
    <w:rsid w:val="00D5619C"/>
    <w:rsid w:val="00D608C9"/>
    <w:rsid w:val="00D8085B"/>
    <w:rsid w:val="00D838FA"/>
    <w:rsid w:val="00D84F8F"/>
    <w:rsid w:val="00D94FED"/>
    <w:rsid w:val="00D97FC2"/>
    <w:rsid w:val="00DA64B9"/>
    <w:rsid w:val="00DA6DCC"/>
    <w:rsid w:val="00DD3C8B"/>
    <w:rsid w:val="00DF080D"/>
    <w:rsid w:val="00E227B7"/>
    <w:rsid w:val="00E3110A"/>
    <w:rsid w:val="00E34D4E"/>
    <w:rsid w:val="00E56311"/>
    <w:rsid w:val="00E66D94"/>
    <w:rsid w:val="00E7033E"/>
    <w:rsid w:val="00E972FD"/>
    <w:rsid w:val="00EA4CC8"/>
    <w:rsid w:val="00EA7F71"/>
    <w:rsid w:val="00EB1701"/>
    <w:rsid w:val="00F03BFE"/>
    <w:rsid w:val="00F148D9"/>
    <w:rsid w:val="00F20795"/>
    <w:rsid w:val="00F2451F"/>
    <w:rsid w:val="00F249BE"/>
    <w:rsid w:val="00F36627"/>
    <w:rsid w:val="00F473EC"/>
    <w:rsid w:val="00F56397"/>
    <w:rsid w:val="00F62971"/>
    <w:rsid w:val="00F638BD"/>
    <w:rsid w:val="00F67E63"/>
    <w:rsid w:val="00F7423D"/>
    <w:rsid w:val="00F7561E"/>
    <w:rsid w:val="00FA2A74"/>
    <w:rsid w:val="00FB0468"/>
    <w:rsid w:val="00FB0EA8"/>
    <w:rsid w:val="00FC3E55"/>
    <w:rsid w:val="00FD5453"/>
    <w:rsid w:val="00FD7533"/>
    <w:rsid w:val="00FF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36627"/>
    <w:pPr>
      <w:jc w:val="both"/>
    </w:pPr>
    <w:rPr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36627"/>
    <w:rPr>
      <w:rFonts w:ascii="Times New Roman" w:eastAsia="Times New Roman" w:hAnsi="Times New Roman" w:cs="Times New Roman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nfasis">
    <w:name w:val="Emphasis"/>
    <w:qFormat/>
    <w:rsid w:val="00EA4CC8"/>
    <w:rPr>
      <w:i/>
      <w:iCs/>
    </w:rPr>
  </w:style>
  <w:style w:type="paragraph" w:styleId="Prrafodelista">
    <w:name w:val="List Paragraph"/>
    <w:basedOn w:val="Normal"/>
    <w:uiPriority w:val="34"/>
    <w:qFormat/>
    <w:rsid w:val="005E37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015B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36627"/>
    <w:pPr>
      <w:jc w:val="both"/>
    </w:pPr>
    <w:rPr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36627"/>
    <w:rPr>
      <w:rFonts w:ascii="Times New Roman" w:eastAsia="Times New Roman" w:hAnsi="Times New Roman" w:cs="Times New Roman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nfasis">
    <w:name w:val="Emphasis"/>
    <w:qFormat/>
    <w:rsid w:val="00EA4CC8"/>
    <w:rPr>
      <w:i/>
      <w:iCs/>
    </w:rPr>
  </w:style>
  <w:style w:type="paragraph" w:styleId="Prrafodelista">
    <w:name w:val="List Paragraph"/>
    <w:basedOn w:val="Normal"/>
    <w:uiPriority w:val="34"/>
    <w:qFormat/>
    <w:rsid w:val="005E37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015B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119A-2FDF-494C-A436-B81BF21A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CONTABILIDAD</cp:lastModifiedBy>
  <cp:revision>2</cp:revision>
  <cp:lastPrinted>2020-05-05T10:47:00Z</cp:lastPrinted>
  <dcterms:created xsi:type="dcterms:W3CDTF">2021-10-20T21:02:00Z</dcterms:created>
  <dcterms:modified xsi:type="dcterms:W3CDTF">2021-10-20T21:02:00Z</dcterms:modified>
</cp:coreProperties>
</file>