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0BF75" w14:textId="77777777" w:rsidR="00F36627" w:rsidRPr="009150DF" w:rsidRDefault="00F36627" w:rsidP="00F36627">
      <w:pPr>
        <w:jc w:val="both"/>
        <w:rPr>
          <w:rFonts w:ascii="Century Gothic" w:hAnsi="Century Gothic" w:cstheme="minorHAnsi"/>
          <w:lang w:val="es-CO"/>
        </w:rPr>
      </w:pPr>
    </w:p>
    <w:p w14:paraId="28585F8B" w14:textId="511A4ED6" w:rsidR="003D7936" w:rsidRPr="000B273A" w:rsidRDefault="003D7936" w:rsidP="003D7936">
      <w:pPr>
        <w:ind w:right="-484"/>
        <w:jc w:val="both"/>
        <w:rPr>
          <w:rFonts w:ascii="Century Gothic" w:hAnsi="Century Gothic" w:cstheme="minorHAnsi"/>
        </w:rPr>
      </w:pPr>
      <w:r w:rsidRPr="000B273A">
        <w:rPr>
          <w:rFonts w:ascii="Century Gothic" w:hAnsi="Century Gothic" w:cstheme="minorHAnsi"/>
        </w:rPr>
        <w:t xml:space="preserve">“Por medio del cual se aprueba el Plan Anual de Adquisiciones PAA - Presupuesto de Ingresos y Gastos desagregado por códigos presupuestales, fuentes e ítems, el Plan Anual Mensualizado de Caja PAC del Fondo de Servicios Educativos de la </w:t>
      </w:r>
      <w:r>
        <w:rPr>
          <w:rFonts w:ascii="Century Gothic" w:hAnsi="Century Gothic" w:cstheme="minorHAnsi"/>
          <w:b/>
        </w:rPr>
        <w:t>INSTITUCIÓN EDUCATIVA RAÍCES DEL FUTURO</w:t>
      </w:r>
      <w:r w:rsidRPr="000B273A">
        <w:rPr>
          <w:rFonts w:ascii="Century Gothic" w:hAnsi="Century Gothic" w:cstheme="minorHAnsi"/>
        </w:rPr>
        <w:t xml:space="preserve"> de Ibagué, para la vigencia fiscal del 1º de enero al 31 de diciembre del AÑO </w:t>
      </w:r>
      <w:r>
        <w:rPr>
          <w:rFonts w:ascii="Century Gothic" w:hAnsi="Century Gothic" w:cstheme="minorHAnsi"/>
        </w:rPr>
        <w:t>202</w:t>
      </w:r>
      <w:r w:rsidR="00F93293">
        <w:rPr>
          <w:rFonts w:ascii="Century Gothic" w:hAnsi="Century Gothic" w:cstheme="minorHAnsi"/>
        </w:rPr>
        <w:t>6</w:t>
      </w:r>
      <w:r w:rsidRPr="000B273A">
        <w:rPr>
          <w:rFonts w:ascii="Century Gothic" w:hAnsi="Century Gothic" w:cstheme="minorHAnsi"/>
        </w:rPr>
        <w:t>.</w:t>
      </w:r>
    </w:p>
    <w:p w14:paraId="6156280B" w14:textId="77777777" w:rsidR="003D7936" w:rsidRPr="000B273A" w:rsidRDefault="003D7936" w:rsidP="003D7936">
      <w:pPr>
        <w:ind w:right="-484"/>
        <w:jc w:val="both"/>
        <w:rPr>
          <w:rFonts w:ascii="Century Gothic" w:hAnsi="Century Gothic" w:cstheme="minorHAnsi"/>
          <w:b/>
        </w:rPr>
      </w:pPr>
    </w:p>
    <w:p w14:paraId="414B11F3" w14:textId="77777777" w:rsidR="003D7936" w:rsidRPr="000B273A" w:rsidRDefault="003D7936" w:rsidP="003D7936">
      <w:pPr>
        <w:ind w:right="-484"/>
        <w:jc w:val="both"/>
        <w:rPr>
          <w:rFonts w:ascii="Century Gothic" w:hAnsi="Century Gothic" w:cstheme="minorHAnsi"/>
        </w:rPr>
      </w:pPr>
    </w:p>
    <w:p w14:paraId="77FC7CF4" w14:textId="2C3ADEE2" w:rsidR="003D7936" w:rsidRPr="000B273A" w:rsidRDefault="003D7936" w:rsidP="003D7936">
      <w:pPr>
        <w:ind w:right="-484"/>
        <w:jc w:val="both"/>
        <w:rPr>
          <w:rFonts w:ascii="Century Gothic" w:hAnsi="Century Gothic" w:cstheme="minorHAnsi"/>
        </w:rPr>
      </w:pPr>
      <w:r w:rsidRPr="000B273A">
        <w:rPr>
          <w:rFonts w:ascii="Century Gothic" w:hAnsi="Century Gothic" w:cstheme="minorHAnsi"/>
        </w:rPr>
        <w:t xml:space="preserve">El Consejo Directivo de la </w:t>
      </w:r>
      <w:r>
        <w:rPr>
          <w:rFonts w:ascii="Century Gothic" w:hAnsi="Century Gothic" w:cstheme="minorHAnsi"/>
        </w:rPr>
        <w:t>INSTITUCIÓN EDUCATIVA RAÍCES DEL FUTURO</w:t>
      </w:r>
      <w:r w:rsidRPr="000B273A">
        <w:rPr>
          <w:rFonts w:ascii="Century Gothic" w:hAnsi="Century Gothic" w:cstheme="minorHAnsi"/>
        </w:rPr>
        <w:t xml:space="preserve"> del Municipio de Ibagué, en uso de sus facultades legales que le confiere la LEY 715 DE 2001, Decreto reglamentar</w:t>
      </w:r>
      <w:r>
        <w:rPr>
          <w:rFonts w:ascii="Century Gothic" w:hAnsi="Century Gothic" w:cstheme="minorHAnsi"/>
        </w:rPr>
        <w:t xml:space="preserve">io 4791 de Diciembre 19 de 2008, compilado en el decreto 1075 de 2015 y, </w:t>
      </w:r>
    </w:p>
    <w:p w14:paraId="2C528923" w14:textId="77777777" w:rsidR="003D7936" w:rsidRPr="000B273A" w:rsidRDefault="003D7936" w:rsidP="003D7936">
      <w:pPr>
        <w:tabs>
          <w:tab w:val="left" w:pos="5025"/>
        </w:tabs>
        <w:ind w:right="-484"/>
        <w:jc w:val="both"/>
        <w:rPr>
          <w:rFonts w:ascii="Century Gothic" w:hAnsi="Century Gothic" w:cstheme="minorHAnsi"/>
        </w:rPr>
      </w:pPr>
      <w:r w:rsidRPr="000B273A">
        <w:rPr>
          <w:rFonts w:ascii="Century Gothic" w:hAnsi="Century Gothic" w:cstheme="minorHAnsi"/>
        </w:rPr>
        <w:tab/>
      </w:r>
    </w:p>
    <w:p w14:paraId="7563DE26" w14:textId="77777777" w:rsidR="003D7936" w:rsidRPr="000B273A" w:rsidRDefault="003D7936" w:rsidP="003D7936">
      <w:pPr>
        <w:ind w:right="-484"/>
        <w:jc w:val="center"/>
        <w:rPr>
          <w:rFonts w:ascii="Century Gothic" w:hAnsi="Century Gothic" w:cstheme="minorHAnsi"/>
          <w:b/>
        </w:rPr>
      </w:pPr>
      <w:r w:rsidRPr="000B273A">
        <w:rPr>
          <w:rFonts w:ascii="Century Gothic" w:hAnsi="Century Gothic" w:cstheme="minorHAnsi"/>
          <w:b/>
        </w:rPr>
        <w:t>CONSIDERANDO</w:t>
      </w:r>
    </w:p>
    <w:p w14:paraId="134E613A" w14:textId="77777777" w:rsidR="003D7936" w:rsidRPr="000B273A" w:rsidRDefault="003D7936" w:rsidP="003D7936">
      <w:pPr>
        <w:ind w:right="-484"/>
        <w:jc w:val="both"/>
        <w:rPr>
          <w:rFonts w:ascii="Century Gothic" w:hAnsi="Century Gothic" w:cstheme="minorHAnsi"/>
        </w:rPr>
      </w:pPr>
    </w:p>
    <w:p w14:paraId="40F4A6A4"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Que la Administración y funcionamiento del  Fondo de Servicios Educativos existente en la institución Educativa se regirá y se ajustará a las normas establecidas en Ley 115 de 1994, ley 715 de 2001,   Decreto 4791 del 19 de diciembre de 2008, compilado en el decreto 1075 de 2015.</w:t>
      </w:r>
    </w:p>
    <w:p w14:paraId="04A9C0BE" w14:textId="77777777" w:rsidR="003D7936" w:rsidRPr="0074170A" w:rsidRDefault="003D7936" w:rsidP="003D7936">
      <w:pPr>
        <w:ind w:right="-484"/>
        <w:jc w:val="both"/>
        <w:rPr>
          <w:rFonts w:ascii="Century Gothic" w:hAnsi="Century Gothic" w:cstheme="minorHAnsi"/>
        </w:rPr>
      </w:pPr>
    </w:p>
    <w:p w14:paraId="7F53E05B"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 xml:space="preserve">Que el Decreto 1075 de mayo de 2015, define que el Presupuesto Anual del Fondo de Servicios Educativos, como un instrumento financiero mediante el cual se programa el Presupuesto de   Ingresos, desagregado a nivel de grupos y fuentes de Ingresos y el Presupuesto de Gastos, desagregado en: funcionamiento a nivel de rubros, e inversión a nivel de proyectos, para la vigencia fiscal </w:t>
      </w:r>
      <w:r>
        <w:rPr>
          <w:rFonts w:ascii="Century Gothic" w:hAnsi="Century Gothic" w:cstheme="minorHAnsi"/>
        </w:rPr>
        <w:t>2025</w:t>
      </w:r>
      <w:r w:rsidRPr="0074170A">
        <w:rPr>
          <w:rFonts w:ascii="Century Gothic" w:hAnsi="Century Gothic" w:cstheme="minorHAnsi"/>
        </w:rPr>
        <w:t>, como corresponde a las Instituciones Educativas Oficiales.</w:t>
      </w:r>
    </w:p>
    <w:p w14:paraId="4FD3111F" w14:textId="77777777" w:rsidR="003D7936" w:rsidRPr="0074170A" w:rsidRDefault="003D7936" w:rsidP="003D7936">
      <w:pPr>
        <w:ind w:right="-484"/>
        <w:jc w:val="both"/>
        <w:rPr>
          <w:rFonts w:ascii="Century Gothic" w:hAnsi="Century Gothic" w:cstheme="minorHAnsi"/>
        </w:rPr>
      </w:pPr>
    </w:p>
    <w:p w14:paraId="6F44BB15" w14:textId="77777777" w:rsidR="003D7936" w:rsidRDefault="003D7936" w:rsidP="003D7936">
      <w:pPr>
        <w:ind w:right="-484"/>
        <w:jc w:val="both"/>
        <w:rPr>
          <w:rFonts w:ascii="Century Gothic" w:hAnsi="Century Gothic" w:cstheme="minorHAnsi"/>
        </w:rPr>
      </w:pPr>
      <w:r w:rsidRPr="0047409B">
        <w:rPr>
          <w:rFonts w:ascii="Century Gothic" w:hAnsi="Century Gothic" w:cstheme="minorHAnsi"/>
        </w:rPr>
        <w:t xml:space="preserve">Que el artículo 4° del Decreto 412 de 2018, mediante el cual se adicionó el artículo 2.8.1.2.5 al Capítulo 2, Título 1, Parte 8 del Libro 2 del Decreto 1068 de 2015, estableció “Catálogo Único de clasificación Presupuestal Territorial. El Ministerio de Hacienda y Crédito Público expedirá y actualizará el Catálogo de Clasificación Presupuestal para Entidades Territoriales y sus Descentralizadas - CCPET, que detalle los ingresos y los gastos en armonía con estándares internacionales y con el nivel nacional”.  </w:t>
      </w:r>
    </w:p>
    <w:p w14:paraId="3ACA1941" w14:textId="77777777" w:rsidR="003D7936" w:rsidRDefault="003D7936" w:rsidP="003D7936">
      <w:pPr>
        <w:ind w:right="-484"/>
        <w:jc w:val="both"/>
        <w:rPr>
          <w:rFonts w:ascii="Century Gothic" w:hAnsi="Century Gothic" w:cstheme="minorHAnsi"/>
        </w:rPr>
      </w:pPr>
    </w:p>
    <w:p w14:paraId="76379991" w14:textId="77777777" w:rsidR="003D7936" w:rsidRDefault="003D7936" w:rsidP="003D7936">
      <w:pPr>
        <w:ind w:right="-484"/>
        <w:jc w:val="both"/>
        <w:rPr>
          <w:rFonts w:ascii="Century Gothic" w:hAnsi="Century Gothic" w:cstheme="minorHAnsi"/>
        </w:rPr>
      </w:pPr>
      <w:r w:rsidRPr="0047409B">
        <w:rPr>
          <w:rFonts w:ascii="Century Gothic" w:hAnsi="Century Gothic" w:cstheme="minorHAnsi"/>
        </w:rPr>
        <w:t xml:space="preserve">Que la Dirección General de Apoyo Fiscal, en ejercicio de sus funciones, emitió la Resolución 3832 del 18 de octubre de 2019, a través de la cual se expidió el Catálogo de Clasificación Presupuestal para Entidades Territoriales y sus Descentralizadas – CCPET. </w:t>
      </w:r>
    </w:p>
    <w:p w14:paraId="4E0B5067" w14:textId="77777777" w:rsidR="003D7936" w:rsidRDefault="003D7936" w:rsidP="003D7936">
      <w:pPr>
        <w:ind w:right="-484"/>
        <w:jc w:val="both"/>
        <w:rPr>
          <w:rFonts w:ascii="Century Gothic" w:hAnsi="Century Gothic" w:cstheme="minorHAnsi"/>
        </w:rPr>
      </w:pPr>
    </w:p>
    <w:p w14:paraId="23185BA8" w14:textId="77777777" w:rsidR="003D7936" w:rsidRPr="00CB310D" w:rsidRDefault="003D7936" w:rsidP="003D7936">
      <w:pPr>
        <w:ind w:right="-484"/>
        <w:jc w:val="both"/>
        <w:rPr>
          <w:rFonts w:ascii="Century Gothic" w:hAnsi="Century Gothic" w:cstheme="minorHAnsi"/>
        </w:rPr>
      </w:pPr>
      <w:r w:rsidRPr="00CB310D">
        <w:rPr>
          <w:rFonts w:ascii="Century Gothic" w:hAnsi="Century Gothic" w:cstheme="minorHAnsi"/>
        </w:rPr>
        <w:t>Mediante la Resolución 2323 del 24 de noviembre de 2020, el Ministerio de Hacienda y Crédito Público, modificó el plazo máximo para que se empiece a utilizar el Catálogo de Clasificación Presupuestal para Entidades Territoriales y sus Descentralizadas -CCPET-, que permite la medición de las ingresos y gastos de cada entidad. Así, el artículo 1ro de la Resolución en cuestión establece que:</w:t>
      </w:r>
      <w:r>
        <w:rPr>
          <w:rFonts w:ascii="Century Gothic" w:hAnsi="Century Gothic" w:cstheme="minorHAnsi"/>
        </w:rPr>
        <w:t xml:space="preserve"> </w:t>
      </w:r>
      <w:r w:rsidRPr="00CB310D">
        <w:rPr>
          <w:rFonts w:ascii="Century Gothic" w:hAnsi="Century Gothic" w:cstheme="minorHAnsi"/>
        </w:rPr>
        <w:t>“</w:t>
      </w:r>
      <w:r w:rsidRPr="00CB310D">
        <w:rPr>
          <w:rFonts w:ascii="Century Gothic" w:hAnsi="Century Gothic" w:cstheme="minorHAnsi"/>
          <w:i/>
        </w:rPr>
        <w:t xml:space="preserve">Las entidades territoriales y sus descentralizadas programarán y ejecutarán el presupuesto de la vigencia 2021 con el CCPET o con el clasificador que estén utilizando en la actualidad. Para la programación y ejecución del presupuesto de la vigencia </w:t>
      </w:r>
      <w:r>
        <w:rPr>
          <w:rFonts w:ascii="Century Gothic" w:hAnsi="Century Gothic" w:cstheme="minorHAnsi"/>
          <w:i/>
        </w:rPr>
        <w:t>2023</w:t>
      </w:r>
      <w:r w:rsidRPr="00CB310D">
        <w:rPr>
          <w:rFonts w:ascii="Century Gothic" w:hAnsi="Century Gothic" w:cstheme="minorHAnsi"/>
          <w:i/>
        </w:rPr>
        <w:t xml:space="preserve"> y siguientes, aplicarán únicamente el CCPET</w:t>
      </w:r>
      <w:r w:rsidRPr="00CB310D">
        <w:rPr>
          <w:rFonts w:ascii="Century Gothic" w:hAnsi="Century Gothic" w:cstheme="minorHAnsi"/>
        </w:rPr>
        <w:t>.</w:t>
      </w:r>
      <w:r>
        <w:rPr>
          <w:rFonts w:ascii="Century Gothic" w:hAnsi="Century Gothic" w:cstheme="minorHAnsi"/>
        </w:rPr>
        <w:t>”</w:t>
      </w:r>
    </w:p>
    <w:p w14:paraId="78810682" w14:textId="77777777" w:rsidR="003D7936" w:rsidRDefault="003D7936" w:rsidP="003D7936">
      <w:pPr>
        <w:ind w:right="-484"/>
        <w:jc w:val="both"/>
        <w:rPr>
          <w:rFonts w:ascii="Century Gothic" w:hAnsi="Century Gothic" w:cstheme="minorHAnsi"/>
        </w:rPr>
      </w:pPr>
    </w:p>
    <w:p w14:paraId="08E39833" w14:textId="70FE1E03" w:rsidR="003D7936" w:rsidRDefault="003D7936" w:rsidP="003D7936">
      <w:pPr>
        <w:ind w:right="-484"/>
        <w:jc w:val="both"/>
        <w:rPr>
          <w:rFonts w:ascii="Century Gothic" w:hAnsi="Century Gothic" w:cstheme="minorHAnsi"/>
        </w:rPr>
      </w:pPr>
      <w:r>
        <w:rPr>
          <w:rFonts w:ascii="Century Gothic" w:hAnsi="Century Gothic" w:cstheme="minorHAnsi"/>
        </w:rPr>
        <w:lastRenderedPageBreak/>
        <w:t>Que en la programación del  presupuesto de la Institución educativa para la vigencia 202</w:t>
      </w:r>
      <w:r w:rsidR="00F93293">
        <w:rPr>
          <w:rFonts w:ascii="Century Gothic" w:hAnsi="Century Gothic" w:cstheme="minorHAnsi"/>
        </w:rPr>
        <w:t>6</w:t>
      </w:r>
      <w:r>
        <w:rPr>
          <w:rFonts w:ascii="Century Gothic" w:hAnsi="Century Gothic" w:cstheme="minorHAnsi"/>
        </w:rPr>
        <w:t xml:space="preserve"> se aplicara las cuentas establecidas en el CCPET y discriminara e identificara los rubros de gastos en las siguientes fuentes conforme lo establece el decreto 1075 de 2015: </w:t>
      </w:r>
    </w:p>
    <w:p w14:paraId="1E529074" w14:textId="77777777" w:rsidR="003D7936" w:rsidRDefault="003D7936" w:rsidP="003D7936">
      <w:pPr>
        <w:ind w:right="-484"/>
        <w:jc w:val="both"/>
        <w:rPr>
          <w:rFonts w:ascii="Century Gothic" w:hAnsi="Century Gothic" w:cstheme="minorHAnsi"/>
        </w:rPr>
      </w:pPr>
    </w:p>
    <w:p w14:paraId="607C8742" w14:textId="77777777" w:rsidR="003D7936" w:rsidRDefault="003D7936" w:rsidP="003D7936">
      <w:pPr>
        <w:ind w:right="-484"/>
        <w:jc w:val="both"/>
        <w:rPr>
          <w:rFonts w:ascii="Century Gothic" w:hAnsi="Century Gothic" w:cstheme="minorHAnsi"/>
        </w:rPr>
      </w:pPr>
      <w:r>
        <w:rPr>
          <w:rFonts w:ascii="Century Gothic" w:hAnsi="Century Gothic" w:cstheme="minorHAnsi"/>
        </w:rPr>
        <w:t xml:space="preserve">1-RECURSOS PROPIOS  </w:t>
      </w:r>
    </w:p>
    <w:p w14:paraId="245DD601" w14:textId="77777777" w:rsidR="003D7936" w:rsidRDefault="003D7936" w:rsidP="003D7936">
      <w:pPr>
        <w:ind w:right="-484"/>
        <w:jc w:val="both"/>
        <w:rPr>
          <w:rFonts w:ascii="Century Gothic" w:hAnsi="Century Gothic" w:cstheme="minorHAnsi"/>
        </w:rPr>
      </w:pPr>
      <w:r>
        <w:rPr>
          <w:rFonts w:ascii="Century Gothic" w:hAnsi="Century Gothic" w:cstheme="minorHAnsi"/>
        </w:rPr>
        <w:t xml:space="preserve">2-TRANSFERENCIAS NACIONALES </w:t>
      </w:r>
    </w:p>
    <w:p w14:paraId="3EE7B4D6" w14:textId="77777777" w:rsidR="003D7936" w:rsidRDefault="003D7936" w:rsidP="003D7936">
      <w:pPr>
        <w:ind w:right="-484"/>
        <w:jc w:val="both"/>
        <w:rPr>
          <w:rFonts w:ascii="Century Gothic" w:hAnsi="Century Gothic" w:cstheme="minorHAnsi"/>
        </w:rPr>
      </w:pPr>
      <w:r>
        <w:rPr>
          <w:rFonts w:ascii="Century Gothic" w:hAnsi="Century Gothic" w:cstheme="minorHAnsi"/>
        </w:rPr>
        <w:t xml:space="preserve">3-TRANSFERENCIAS MUNICIPALES </w:t>
      </w:r>
    </w:p>
    <w:p w14:paraId="5A1152BA" w14:textId="77777777" w:rsidR="003D7936" w:rsidRDefault="003D7936" w:rsidP="003D7936">
      <w:pPr>
        <w:ind w:right="-484"/>
        <w:jc w:val="both"/>
        <w:rPr>
          <w:rFonts w:ascii="Century Gothic" w:hAnsi="Century Gothic" w:cstheme="minorHAnsi"/>
        </w:rPr>
      </w:pPr>
      <w:r>
        <w:rPr>
          <w:rFonts w:ascii="Century Gothic" w:hAnsi="Century Gothic" w:cstheme="minorHAnsi"/>
        </w:rPr>
        <w:t>6-OTRAS TRANSFERENCIAS DE CALIDAD EDUCATIVA</w:t>
      </w:r>
    </w:p>
    <w:p w14:paraId="659F935E" w14:textId="77777777" w:rsidR="003D7936" w:rsidRDefault="003D7936" w:rsidP="003D7936">
      <w:pPr>
        <w:ind w:right="-484"/>
        <w:jc w:val="both"/>
        <w:rPr>
          <w:rFonts w:ascii="Century Gothic" w:hAnsi="Century Gothic" w:cstheme="minorHAnsi"/>
        </w:rPr>
      </w:pPr>
      <w:r>
        <w:rPr>
          <w:rFonts w:ascii="Century Gothic" w:hAnsi="Century Gothic" w:cstheme="minorHAnsi"/>
        </w:rPr>
        <w:t>33-RECURSO DEL BALANCE PROPIOS</w:t>
      </w:r>
    </w:p>
    <w:p w14:paraId="35E56945" w14:textId="77777777" w:rsidR="003D7936" w:rsidRDefault="003D7936" w:rsidP="003D7936">
      <w:pPr>
        <w:ind w:right="-484"/>
        <w:jc w:val="both"/>
        <w:rPr>
          <w:rFonts w:ascii="Century Gothic" w:hAnsi="Century Gothic" w:cstheme="minorHAnsi"/>
        </w:rPr>
      </w:pPr>
      <w:r>
        <w:rPr>
          <w:rFonts w:ascii="Century Gothic" w:hAnsi="Century Gothic" w:cstheme="minorHAnsi"/>
        </w:rPr>
        <w:t>35-RENDIMIENTOS FINANCIEROS SGP</w:t>
      </w:r>
    </w:p>
    <w:p w14:paraId="3D045A07" w14:textId="77777777" w:rsidR="003D7936" w:rsidRDefault="003D7936" w:rsidP="003D7936">
      <w:pPr>
        <w:ind w:right="-484"/>
        <w:jc w:val="both"/>
        <w:rPr>
          <w:rFonts w:ascii="Century Gothic" w:hAnsi="Century Gothic" w:cstheme="minorHAnsi"/>
        </w:rPr>
      </w:pPr>
      <w:r>
        <w:rPr>
          <w:rFonts w:ascii="Century Gothic" w:hAnsi="Century Gothic" w:cstheme="minorHAnsi"/>
        </w:rPr>
        <w:t xml:space="preserve">36-RENDIMIENTOS FINANCIEROS OTRAS CUENTAS </w:t>
      </w:r>
    </w:p>
    <w:p w14:paraId="6AFE8FD6" w14:textId="77777777" w:rsidR="003D7936" w:rsidRDefault="003D7936" w:rsidP="003D7936">
      <w:pPr>
        <w:ind w:right="-484"/>
        <w:jc w:val="both"/>
        <w:rPr>
          <w:rFonts w:ascii="Century Gothic" w:hAnsi="Century Gothic" w:cstheme="minorHAnsi"/>
        </w:rPr>
      </w:pPr>
      <w:r>
        <w:rPr>
          <w:rFonts w:ascii="Century Gothic" w:hAnsi="Century Gothic" w:cstheme="minorHAnsi"/>
        </w:rPr>
        <w:t>32-RECURSOS DEL BALANCE MEN</w:t>
      </w:r>
    </w:p>
    <w:p w14:paraId="42E10804" w14:textId="77777777" w:rsidR="003D7936" w:rsidRDefault="003D7936" w:rsidP="003D7936">
      <w:pPr>
        <w:ind w:right="-484"/>
        <w:jc w:val="both"/>
        <w:rPr>
          <w:rFonts w:ascii="Century Gothic" w:hAnsi="Century Gothic" w:cstheme="minorHAnsi"/>
        </w:rPr>
      </w:pPr>
      <w:r>
        <w:rPr>
          <w:rFonts w:ascii="Century Gothic" w:hAnsi="Century Gothic" w:cstheme="minorHAnsi"/>
        </w:rPr>
        <w:t>41-RECURSOS DEL BALANCE GRATUIDAD TERRRITORIAL</w:t>
      </w:r>
    </w:p>
    <w:p w14:paraId="4DFD6448" w14:textId="77777777" w:rsidR="003D7936" w:rsidRDefault="003D7936" w:rsidP="003D7936">
      <w:pPr>
        <w:ind w:right="-484"/>
        <w:jc w:val="both"/>
        <w:rPr>
          <w:rFonts w:ascii="Century Gothic" w:hAnsi="Century Gothic" w:cstheme="minorHAnsi"/>
        </w:rPr>
      </w:pPr>
      <w:r>
        <w:rPr>
          <w:rFonts w:ascii="Century Gothic" w:hAnsi="Century Gothic" w:cstheme="minorHAnsi"/>
        </w:rPr>
        <w:t>42-RECURSOS DEL BALANCE TRANSFERENCIA DE CALIDAD EDUCATIVA</w:t>
      </w:r>
    </w:p>
    <w:p w14:paraId="0CFD0E67" w14:textId="77777777" w:rsidR="003D7936" w:rsidRDefault="003D7936" w:rsidP="003D7936">
      <w:pPr>
        <w:ind w:right="-484"/>
        <w:jc w:val="both"/>
        <w:rPr>
          <w:rFonts w:ascii="Century Gothic" w:hAnsi="Century Gothic" w:cstheme="minorHAnsi"/>
        </w:rPr>
      </w:pPr>
    </w:p>
    <w:p w14:paraId="631E3CA3"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Que el decreto 1075 de 2015, reglamento el funcionamiento de los FSE y determina la composición del mismo y establece las condiciones de aplicación de la gratuidad educativa para los estudiantes de educación preescolar, primaria, secundaria y media de las instituciones educativas estatales.</w:t>
      </w:r>
    </w:p>
    <w:p w14:paraId="1A093466" w14:textId="77777777" w:rsidR="003D7936" w:rsidRPr="0074170A" w:rsidRDefault="003D7936" w:rsidP="003D7936">
      <w:pPr>
        <w:ind w:right="-484"/>
        <w:jc w:val="both"/>
        <w:rPr>
          <w:rFonts w:ascii="Century Gothic" w:hAnsi="Century Gothic" w:cstheme="minorHAnsi"/>
        </w:rPr>
      </w:pPr>
    </w:p>
    <w:p w14:paraId="6E2BF835"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Que es deber del Consejo Directivo de la Institución antes del inicio de cada vigencia fiscal, analizar, introducir ajustes y aprobar mediante acuerdo el presupuesto de ingresos y gastos del proyecto presentado por el rector o director rural, de conformidad con lo dispuesto en el numeral 1 del artículo 2.3.1.6.3.5 del decreto 1075 de 2015.</w:t>
      </w:r>
    </w:p>
    <w:p w14:paraId="27DDEA37" w14:textId="77777777" w:rsidR="003D7936" w:rsidRPr="0074170A" w:rsidRDefault="003D7936" w:rsidP="003D7936">
      <w:pPr>
        <w:ind w:right="-484"/>
        <w:jc w:val="both"/>
        <w:rPr>
          <w:rFonts w:ascii="Century Gothic" w:hAnsi="Century Gothic" w:cstheme="minorHAnsi"/>
        </w:rPr>
      </w:pPr>
    </w:p>
    <w:p w14:paraId="076EF542"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Que es deber del Rector de la Institución antes del inicio de cada vigencia Elaborar el proyecto anual de presupuesto del Fondo de Servicios Educativos y presentarlo para aprobación al consejo directivo, de conformidad con lo dispuesto en el numeral 1 del artículo 2.3.1.6.3.6 del decreto 1075 de 2015.</w:t>
      </w:r>
    </w:p>
    <w:p w14:paraId="46C39E12" w14:textId="77777777" w:rsidR="003D7936" w:rsidRPr="0074170A" w:rsidRDefault="003D7936" w:rsidP="003D7936">
      <w:pPr>
        <w:ind w:right="-484"/>
        <w:jc w:val="both"/>
        <w:rPr>
          <w:rFonts w:ascii="Century Gothic" w:hAnsi="Century Gothic" w:cstheme="minorHAnsi"/>
        </w:rPr>
      </w:pPr>
    </w:p>
    <w:p w14:paraId="5994021D"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Que el Decreto 1075 de mayo de 2015, establece en su artículo 2.3.1.6.4.2, parágrafo 1: “Alcance de la Gratuidad Educativa: Para la asignación de los recursos de gratuidad se excluyen de los beneficiarios a los estudiantes de ciclos 1, 2, 3, 4, 5, 6 de educación para adultos, el ciclo complementario de las escuelas normales superiores, grados 12 y 13, Y a estudiantes atendidos en instituciones educativas estatales que no son financiados con recursos del Sistema General de Participaciones”.</w:t>
      </w:r>
    </w:p>
    <w:p w14:paraId="1E21E9C1" w14:textId="77777777" w:rsidR="003D7936" w:rsidRPr="0074170A" w:rsidRDefault="003D7936" w:rsidP="003D7936">
      <w:pPr>
        <w:ind w:right="-484"/>
        <w:jc w:val="both"/>
        <w:rPr>
          <w:rFonts w:ascii="Century Gothic" w:hAnsi="Century Gothic" w:cstheme="minorHAnsi"/>
        </w:rPr>
      </w:pPr>
    </w:p>
    <w:p w14:paraId="16115513"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 xml:space="preserve">Que </w:t>
      </w:r>
      <w:r>
        <w:rPr>
          <w:rFonts w:ascii="Century Gothic" w:hAnsi="Century Gothic" w:cstheme="minorHAnsi"/>
        </w:rPr>
        <w:t xml:space="preserve">mediante decreto 472 de 11 de agosto de 2023, </w:t>
      </w:r>
      <w:r w:rsidRPr="0074170A">
        <w:rPr>
          <w:rFonts w:ascii="Century Gothic" w:hAnsi="Century Gothic" w:cstheme="minorHAnsi"/>
        </w:rPr>
        <w:t xml:space="preserve">la Secretaria de Educación Municipal de Ibagué </w:t>
      </w:r>
      <w:r>
        <w:rPr>
          <w:rFonts w:ascii="Century Gothic" w:hAnsi="Century Gothic" w:cstheme="minorHAnsi"/>
        </w:rPr>
        <w:t>expidió el  r</w:t>
      </w:r>
      <w:r w:rsidRPr="00CB310D">
        <w:rPr>
          <w:rFonts w:ascii="Century Gothic" w:hAnsi="Century Gothic" w:cstheme="minorHAnsi"/>
        </w:rPr>
        <w:t>eglamento territorial de gratuidad educativa en las instituciones edu</w:t>
      </w:r>
      <w:r>
        <w:rPr>
          <w:rFonts w:ascii="Century Gothic" w:hAnsi="Century Gothic" w:cstheme="minorHAnsi"/>
        </w:rPr>
        <w:t xml:space="preserve">cativas oficiales, </w:t>
      </w:r>
      <w:r w:rsidRPr="0074170A">
        <w:rPr>
          <w:rFonts w:ascii="Century Gothic" w:hAnsi="Century Gothic" w:cstheme="minorHAnsi"/>
        </w:rPr>
        <w:t xml:space="preserve"> </w:t>
      </w:r>
      <w:r>
        <w:rPr>
          <w:rFonts w:ascii="Century Gothic" w:hAnsi="Century Gothic" w:cstheme="minorHAnsi"/>
        </w:rPr>
        <w:t>mediante la cual se</w:t>
      </w:r>
      <w:r w:rsidRPr="0074170A">
        <w:rPr>
          <w:rFonts w:ascii="Century Gothic" w:hAnsi="Century Gothic" w:cstheme="minorHAnsi"/>
        </w:rPr>
        <w:t xml:space="preserve">  establece la</w:t>
      </w:r>
      <w:r>
        <w:rPr>
          <w:rFonts w:ascii="Century Gothic" w:hAnsi="Century Gothic" w:cstheme="minorHAnsi"/>
        </w:rPr>
        <w:t xml:space="preserve"> política y condiciones de la gratuidad </w:t>
      </w:r>
      <w:r w:rsidRPr="0074170A">
        <w:rPr>
          <w:rFonts w:ascii="Century Gothic" w:hAnsi="Century Gothic" w:cstheme="minorHAnsi"/>
        </w:rPr>
        <w:t>para los establecimientos educativos del municipio de Ibagué y estableció los criterios de acuerdo a las características de la población matriculada (silben, población afectada por la violencia) afro descendientes e indígenas.</w:t>
      </w:r>
      <w:r>
        <w:rPr>
          <w:rFonts w:ascii="Century Gothic" w:hAnsi="Century Gothic" w:cstheme="minorHAnsi"/>
        </w:rPr>
        <w:t xml:space="preserve"> </w:t>
      </w:r>
    </w:p>
    <w:p w14:paraId="31F98A14" w14:textId="77777777" w:rsidR="003D7936" w:rsidRPr="0074170A" w:rsidRDefault="003D7936" w:rsidP="003D7936">
      <w:pPr>
        <w:ind w:right="-484"/>
        <w:jc w:val="both"/>
        <w:rPr>
          <w:rFonts w:ascii="Century Gothic" w:hAnsi="Century Gothic" w:cstheme="minorHAnsi"/>
        </w:rPr>
      </w:pPr>
    </w:p>
    <w:p w14:paraId="4D32E261" w14:textId="77777777"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lastRenderedPageBreak/>
        <w:t xml:space="preserve">Que el Consejo Directivo de la Institución Educativa, adopta y aplica para la vigencia del año escolar </w:t>
      </w:r>
      <w:r>
        <w:rPr>
          <w:rFonts w:ascii="Century Gothic" w:hAnsi="Century Gothic" w:cstheme="minorHAnsi"/>
        </w:rPr>
        <w:t>2025</w:t>
      </w:r>
      <w:r w:rsidRPr="0074170A">
        <w:rPr>
          <w:rFonts w:ascii="Century Gothic" w:hAnsi="Century Gothic" w:cstheme="minorHAnsi"/>
        </w:rPr>
        <w:t xml:space="preserve">, </w:t>
      </w:r>
      <w:r>
        <w:rPr>
          <w:rFonts w:ascii="Century Gothic" w:hAnsi="Century Gothic" w:cstheme="minorHAnsi"/>
        </w:rPr>
        <w:t xml:space="preserve">el </w:t>
      </w:r>
      <w:r w:rsidRPr="00FD6B37">
        <w:rPr>
          <w:rFonts w:ascii="Century Gothic" w:hAnsi="Century Gothic" w:cstheme="minorHAnsi"/>
        </w:rPr>
        <w:t>decreto 472 de 11 de agosto de 2023</w:t>
      </w:r>
      <w:r w:rsidRPr="0074170A">
        <w:rPr>
          <w:rFonts w:ascii="Century Gothic" w:hAnsi="Century Gothic" w:cstheme="minorHAnsi"/>
        </w:rPr>
        <w:t>, dando cumplimiento a lo dispuesto en la Directiva Ministerial Nº 23 del 9 de noviembre de 2011, la cual dispuso la GRATUIDAD en la educación a partir de la vigencia 2012, para todos los estudiantes de las instituciones educativas estatales, matriculados entre los grados transición a undécimo, en el sentido de NO realizar ningún cobro por derechos  académicos y servicios complementarios.</w:t>
      </w:r>
      <w:r>
        <w:rPr>
          <w:rFonts w:ascii="Century Gothic" w:hAnsi="Century Gothic" w:cstheme="minorHAnsi"/>
        </w:rPr>
        <w:t xml:space="preserve"> La institución educativa acogerá la actualización del reglamento que emita la secretaría de educación posterior a la expedición del presente acuerdo.</w:t>
      </w:r>
    </w:p>
    <w:p w14:paraId="34237729" w14:textId="77777777" w:rsidR="003D7936" w:rsidRPr="0074170A" w:rsidRDefault="003D7936" w:rsidP="003D7936">
      <w:pPr>
        <w:ind w:right="-484"/>
        <w:jc w:val="both"/>
        <w:rPr>
          <w:rFonts w:ascii="Century Gothic" w:hAnsi="Century Gothic" w:cstheme="minorHAnsi"/>
        </w:rPr>
      </w:pPr>
    </w:p>
    <w:p w14:paraId="4F9F2427" w14:textId="23CF62F6" w:rsidR="003D7936" w:rsidRPr="0074170A" w:rsidRDefault="003D7936" w:rsidP="003D7936">
      <w:pPr>
        <w:ind w:right="-484"/>
        <w:jc w:val="both"/>
        <w:rPr>
          <w:rFonts w:ascii="Century Gothic" w:hAnsi="Century Gothic" w:cstheme="minorHAnsi"/>
        </w:rPr>
      </w:pPr>
      <w:r w:rsidRPr="0074170A">
        <w:rPr>
          <w:rFonts w:ascii="Century Gothic" w:hAnsi="Century Gothic" w:cstheme="minorHAnsi"/>
        </w:rPr>
        <w:t xml:space="preserve">Que el consejo directivo, </w:t>
      </w:r>
      <w:proofErr w:type="gramStart"/>
      <w:r w:rsidRPr="0074170A">
        <w:rPr>
          <w:rFonts w:ascii="Century Gothic" w:hAnsi="Century Gothic" w:cstheme="minorHAnsi"/>
        </w:rPr>
        <w:t>adopta  para</w:t>
      </w:r>
      <w:proofErr w:type="gramEnd"/>
      <w:r w:rsidRPr="0074170A">
        <w:rPr>
          <w:rFonts w:ascii="Century Gothic" w:hAnsi="Century Gothic" w:cstheme="minorHAnsi"/>
        </w:rPr>
        <w:t xml:space="preserve"> la vigencia </w:t>
      </w:r>
      <w:r>
        <w:rPr>
          <w:rFonts w:ascii="Century Gothic" w:hAnsi="Century Gothic" w:cstheme="minorHAnsi"/>
        </w:rPr>
        <w:t>202</w:t>
      </w:r>
      <w:r w:rsidR="00F93293">
        <w:rPr>
          <w:rFonts w:ascii="Century Gothic" w:hAnsi="Century Gothic" w:cstheme="minorHAnsi"/>
        </w:rPr>
        <w:t>6</w:t>
      </w:r>
      <w:r w:rsidRPr="0074170A">
        <w:rPr>
          <w:rFonts w:ascii="Century Gothic" w:hAnsi="Century Gothic" w:cstheme="minorHAnsi"/>
        </w:rPr>
        <w:t xml:space="preserve">, los siguientes valores que se cobraran por concepto de constancias, certificados, duplicados de diplomas y actas de grado para egresados o estudiantes no activos en la institución, de conformidad con la </w:t>
      </w:r>
      <w:r>
        <w:rPr>
          <w:rFonts w:ascii="Century Gothic" w:hAnsi="Century Gothic" w:cstheme="minorHAnsi"/>
        </w:rPr>
        <w:t>circular de la SEMIBAGUE No 524 de 09 de octubre de 2023</w:t>
      </w:r>
      <w:r w:rsidRPr="0074170A">
        <w:rPr>
          <w:rFonts w:ascii="Century Gothic" w:hAnsi="Century Gothic" w:cstheme="minorHAnsi"/>
        </w:rPr>
        <w:t xml:space="preserve">: </w:t>
      </w:r>
    </w:p>
    <w:p w14:paraId="273AD837" w14:textId="77777777" w:rsidR="003D7936" w:rsidRPr="002F1616" w:rsidRDefault="003D7936" w:rsidP="003D7936">
      <w:pPr>
        <w:ind w:right="-484"/>
        <w:jc w:val="both"/>
        <w:rPr>
          <w:rFonts w:ascii="Century Gothic" w:hAnsi="Century Gothic" w:cstheme="minorHAnsi"/>
        </w:rPr>
      </w:pPr>
    </w:p>
    <w:tbl>
      <w:tblPr>
        <w:tblStyle w:val="Tablaconcuadrcula"/>
        <w:tblW w:w="0" w:type="auto"/>
        <w:tblInd w:w="720" w:type="dxa"/>
        <w:tblLook w:val="04A0" w:firstRow="1" w:lastRow="0" w:firstColumn="1" w:lastColumn="0" w:noHBand="0" w:noVBand="1"/>
      </w:tblPr>
      <w:tblGrid>
        <w:gridCol w:w="3285"/>
        <w:gridCol w:w="2386"/>
        <w:gridCol w:w="2386"/>
      </w:tblGrid>
      <w:tr w:rsidR="003D7936" w:rsidRPr="008A5631" w14:paraId="08E73313" w14:textId="77777777" w:rsidTr="00B2370E">
        <w:tc>
          <w:tcPr>
            <w:tcW w:w="3285" w:type="dxa"/>
          </w:tcPr>
          <w:p w14:paraId="17858CFA" w14:textId="77777777" w:rsidR="003D7936" w:rsidRPr="008A5631" w:rsidRDefault="003D7936" w:rsidP="00B2370E">
            <w:pPr>
              <w:pStyle w:val="Prrafodelista"/>
              <w:ind w:left="0" w:right="-484" w:firstLine="0"/>
              <w:rPr>
                <w:rFonts w:ascii="Century Gothic" w:hAnsi="Century Gothic" w:cstheme="minorHAnsi"/>
                <w:b/>
                <w:bCs/>
                <w:lang w:val="es-CO"/>
              </w:rPr>
            </w:pPr>
            <w:r w:rsidRPr="008A5631">
              <w:rPr>
                <w:rFonts w:ascii="Century Gothic" w:hAnsi="Century Gothic" w:cstheme="minorHAnsi"/>
                <w:b/>
                <w:bCs/>
                <w:lang w:val="es-CO"/>
              </w:rPr>
              <w:t>CONCEPTO</w:t>
            </w:r>
          </w:p>
        </w:tc>
        <w:tc>
          <w:tcPr>
            <w:tcW w:w="2386" w:type="dxa"/>
          </w:tcPr>
          <w:p w14:paraId="797E01DF" w14:textId="77777777" w:rsidR="003D7936" w:rsidRPr="008A5631" w:rsidRDefault="003D7936" w:rsidP="00B2370E">
            <w:pPr>
              <w:pStyle w:val="Prrafodelista"/>
              <w:ind w:left="0" w:right="77" w:firstLine="0"/>
              <w:rPr>
                <w:rFonts w:ascii="Century Gothic" w:hAnsi="Century Gothic" w:cstheme="minorHAnsi"/>
                <w:b/>
                <w:bCs/>
                <w:lang w:val="es-CO"/>
              </w:rPr>
            </w:pPr>
            <w:r w:rsidRPr="008A5631">
              <w:rPr>
                <w:rFonts w:ascii="Century Gothic" w:hAnsi="Century Gothic" w:cstheme="minorHAnsi"/>
                <w:b/>
                <w:bCs/>
                <w:lang w:val="es-CO"/>
              </w:rPr>
              <w:t>VALOR MAX AUTORIZADO</w:t>
            </w:r>
          </w:p>
        </w:tc>
        <w:tc>
          <w:tcPr>
            <w:tcW w:w="2386" w:type="dxa"/>
          </w:tcPr>
          <w:p w14:paraId="721ACAE9" w14:textId="77777777" w:rsidR="003D7936" w:rsidRPr="008A5631" w:rsidRDefault="003D7936" w:rsidP="00B2370E">
            <w:pPr>
              <w:pStyle w:val="Prrafodelista"/>
              <w:ind w:left="0" w:right="77" w:firstLine="0"/>
              <w:rPr>
                <w:rFonts w:ascii="Century Gothic" w:hAnsi="Century Gothic" w:cstheme="minorHAnsi"/>
                <w:b/>
                <w:bCs/>
                <w:lang w:val="es-CO"/>
              </w:rPr>
            </w:pPr>
            <w:r w:rsidRPr="008A5631">
              <w:rPr>
                <w:rFonts w:ascii="Century Gothic" w:hAnsi="Century Gothic" w:cstheme="minorHAnsi"/>
                <w:b/>
                <w:bCs/>
                <w:lang w:val="es-CO"/>
              </w:rPr>
              <w:t>VALOR ADOPTADO POR LA IE</w:t>
            </w:r>
          </w:p>
        </w:tc>
      </w:tr>
      <w:tr w:rsidR="003D7936" w:rsidRPr="008A5631" w14:paraId="6FE04433" w14:textId="77777777" w:rsidTr="00EB350D">
        <w:trPr>
          <w:trHeight w:val="455"/>
        </w:trPr>
        <w:tc>
          <w:tcPr>
            <w:tcW w:w="3285" w:type="dxa"/>
          </w:tcPr>
          <w:p w14:paraId="289F1F12" w14:textId="77777777" w:rsidR="003D7936" w:rsidRPr="008A5631" w:rsidRDefault="003D7936" w:rsidP="00B2370E">
            <w:pPr>
              <w:pStyle w:val="Prrafodelista"/>
              <w:ind w:left="0" w:firstLine="0"/>
              <w:rPr>
                <w:rFonts w:ascii="Century Gothic" w:hAnsi="Century Gothic" w:cstheme="minorHAnsi"/>
                <w:lang w:val="es-CO"/>
              </w:rPr>
            </w:pPr>
            <w:r w:rsidRPr="008A5631">
              <w:rPr>
                <w:rFonts w:ascii="Century Gothic" w:hAnsi="Century Gothic" w:cstheme="minorHAnsi"/>
                <w:lang w:val="es-CO"/>
              </w:rPr>
              <w:t xml:space="preserve">a. Duplicados de diplomas: </w:t>
            </w:r>
          </w:p>
        </w:tc>
        <w:tc>
          <w:tcPr>
            <w:tcW w:w="2386" w:type="dxa"/>
          </w:tcPr>
          <w:p w14:paraId="7B77ADBB" w14:textId="77777777"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$43.100</w:t>
            </w:r>
          </w:p>
        </w:tc>
        <w:tc>
          <w:tcPr>
            <w:tcW w:w="2386" w:type="dxa"/>
          </w:tcPr>
          <w:p w14:paraId="3950E7FA" w14:textId="62AEECC9"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$3</w:t>
            </w:r>
            <w:r w:rsidR="00206CF7">
              <w:rPr>
                <w:rFonts w:ascii="Century Gothic" w:hAnsi="Century Gothic" w:cstheme="minorHAnsi"/>
                <w:lang w:val="es-CO"/>
              </w:rPr>
              <w:t>0</w:t>
            </w:r>
            <w:r>
              <w:rPr>
                <w:rFonts w:ascii="Century Gothic" w:hAnsi="Century Gothic" w:cstheme="minorHAnsi"/>
                <w:lang w:val="es-CO"/>
              </w:rPr>
              <w:t>.000</w:t>
            </w:r>
          </w:p>
        </w:tc>
      </w:tr>
      <w:tr w:rsidR="003D7936" w:rsidRPr="008A5631" w14:paraId="43A5EABC" w14:textId="77777777" w:rsidTr="00B2370E">
        <w:tc>
          <w:tcPr>
            <w:tcW w:w="3285" w:type="dxa"/>
          </w:tcPr>
          <w:p w14:paraId="09A54554" w14:textId="77777777" w:rsidR="003D7936" w:rsidRPr="008A5631" w:rsidRDefault="003D7936" w:rsidP="00B2370E">
            <w:pPr>
              <w:pStyle w:val="Prrafodelista"/>
              <w:ind w:left="0" w:firstLine="0"/>
              <w:rPr>
                <w:rFonts w:ascii="Century Gothic" w:hAnsi="Century Gothic" w:cstheme="minorHAnsi"/>
                <w:lang w:val="es-CO"/>
              </w:rPr>
            </w:pPr>
            <w:r w:rsidRPr="008A5631">
              <w:rPr>
                <w:rFonts w:ascii="Century Gothic" w:hAnsi="Century Gothic" w:cstheme="minorHAnsi"/>
                <w:lang w:val="es-CO"/>
              </w:rPr>
              <w:t xml:space="preserve">b. Duplicado de Actas de grado: </w:t>
            </w:r>
          </w:p>
        </w:tc>
        <w:tc>
          <w:tcPr>
            <w:tcW w:w="2386" w:type="dxa"/>
          </w:tcPr>
          <w:p w14:paraId="2461511A" w14:textId="77777777"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$10.500</w:t>
            </w:r>
          </w:p>
        </w:tc>
        <w:tc>
          <w:tcPr>
            <w:tcW w:w="2386" w:type="dxa"/>
          </w:tcPr>
          <w:p w14:paraId="44712504" w14:textId="124EFE01"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w:t>
            </w:r>
            <w:r w:rsidR="00206CF7">
              <w:rPr>
                <w:rFonts w:ascii="Century Gothic" w:hAnsi="Century Gothic" w:cstheme="minorHAnsi"/>
                <w:lang w:val="es-CO"/>
              </w:rPr>
              <w:t>5</w:t>
            </w:r>
            <w:r>
              <w:rPr>
                <w:rFonts w:ascii="Century Gothic" w:hAnsi="Century Gothic" w:cstheme="minorHAnsi"/>
                <w:lang w:val="es-CO"/>
              </w:rPr>
              <w:t>.000</w:t>
            </w:r>
          </w:p>
        </w:tc>
      </w:tr>
      <w:tr w:rsidR="003D7936" w:rsidRPr="008A5631" w14:paraId="0A8636AA" w14:textId="77777777" w:rsidTr="00B2370E">
        <w:tc>
          <w:tcPr>
            <w:tcW w:w="3285" w:type="dxa"/>
          </w:tcPr>
          <w:p w14:paraId="4F2B17CC" w14:textId="77777777" w:rsidR="003D7936" w:rsidRPr="008A5631" w:rsidRDefault="003D7936" w:rsidP="00B2370E">
            <w:pPr>
              <w:pStyle w:val="Prrafodelista"/>
              <w:ind w:left="0" w:firstLine="0"/>
              <w:rPr>
                <w:rFonts w:ascii="Century Gothic" w:hAnsi="Century Gothic" w:cstheme="minorHAnsi"/>
                <w:lang w:val="es-CO"/>
              </w:rPr>
            </w:pPr>
            <w:r w:rsidRPr="008A5631">
              <w:rPr>
                <w:rFonts w:ascii="Century Gothic" w:hAnsi="Century Gothic" w:cstheme="minorHAnsi"/>
                <w:lang w:val="es-CO"/>
              </w:rPr>
              <w:t xml:space="preserve">c. Constancias y Certificados de estudios: </w:t>
            </w:r>
          </w:p>
        </w:tc>
        <w:tc>
          <w:tcPr>
            <w:tcW w:w="2386" w:type="dxa"/>
          </w:tcPr>
          <w:p w14:paraId="433CBD5C" w14:textId="77777777"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$9.000</w:t>
            </w:r>
          </w:p>
        </w:tc>
        <w:tc>
          <w:tcPr>
            <w:tcW w:w="2386" w:type="dxa"/>
          </w:tcPr>
          <w:p w14:paraId="0C393A82" w14:textId="1671B291" w:rsidR="003D7936" w:rsidRPr="008A5631" w:rsidRDefault="003D7936" w:rsidP="00B2370E">
            <w:pPr>
              <w:pStyle w:val="Prrafodelista"/>
              <w:ind w:left="0" w:right="77"/>
              <w:jc w:val="right"/>
              <w:rPr>
                <w:rFonts w:ascii="Century Gothic" w:hAnsi="Century Gothic" w:cstheme="minorHAnsi"/>
                <w:lang w:val="es-CO"/>
              </w:rPr>
            </w:pPr>
            <w:r>
              <w:rPr>
                <w:rFonts w:ascii="Century Gothic" w:hAnsi="Century Gothic" w:cstheme="minorHAnsi"/>
                <w:lang w:val="es-CO"/>
              </w:rPr>
              <w:t>$</w:t>
            </w:r>
            <w:r w:rsidR="004464D4">
              <w:rPr>
                <w:rFonts w:ascii="Century Gothic" w:hAnsi="Century Gothic" w:cstheme="minorHAnsi"/>
                <w:lang w:val="es-CO"/>
              </w:rPr>
              <w:t>6</w:t>
            </w:r>
            <w:r>
              <w:rPr>
                <w:rFonts w:ascii="Century Gothic" w:hAnsi="Century Gothic" w:cstheme="minorHAnsi"/>
                <w:lang w:val="es-CO"/>
              </w:rPr>
              <w:t>.000</w:t>
            </w:r>
          </w:p>
        </w:tc>
      </w:tr>
    </w:tbl>
    <w:p w14:paraId="59EBDC64" w14:textId="77777777" w:rsidR="003D7936" w:rsidRPr="002F1616" w:rsidRDefault="003D7936" w:rsidP="003D7936">
      <w:pPr>
        <w:pStyle w:val="Prrafodelista"/>
        <w:ind w:left="720" w:right="-484"/>
        <w:rPr>
          <w:rFonts w:ascii="Century Gothic" w:hAnsi="Century Gothic" w:cstheme="minorHAnsi"/>
          <w:sz w:val="20"/>
          <w:szCs w:val="20"/>
        </w:rPr>
      </w:pPr>
    </w:p>
    <w:p w14:paraId="4872D0DA" w14:textId="30857D94" w:rsidR="003D7936" w:rsidRPr="0074170A" w:rsidRDefault="003D7936" w:rsidP="003D7936">
      <w:pPr>
        <w:ind w:right="-484"/>
        <w:jc w:val="both"/>
        <w:rPr>
          <w:rFonts w:ascii="Century Gothic" w:hAnsi="Century Gothic" w:cstheme="minorHAnsi"/>
        </w:rPr>
      </w:pPr>
      <w:r>
        <w:rPr>
          <w:rFonts w:ascii="Century Gothic" w:hAnsi="Century Gothic" w:cstheme="minorHAnsi"/>
        </w:rPr>
        <w:t xml:space="preserve">Si </w:t>
      </w:r>
      <w:proofErr w:type="gramStart"/>
      <w:r>
        <w:rPr>
          <w:rFonts w:ascii="Century Gothic" w:hAnsi="Century Gothic" w:cstheme="minorHAnsi"/>
        </w:rPr>
        <w:t>la  Secretaría</w:t>
      </w:r>
      <w:proofErr w:type="gramEnd"/>
      <w:r>
        <w:rPr>
          <w:rFonts w:ascii="Century Gothic" w:hAnsi="Century Gothic" w:cstheme="minorHAnsi"/>
        </w:rPr>
        <w:t xml:space="preserve"> de Educación  expide nuevas tarifas para  la vigencia 202</w:t>
      </w:r>
      <w:r w:rsidR="00F93293">
        <w:rPr>
          <w:rFonts w:ascii="Century Gothic" w:hAnsi="Century Gothic" w:cstheme="minorHAnsi"/>
        </w:rPr>
        <w:t>6</w:t>
      </w:r>
      <w:r>
        <w:rPr>
          <w:rFonts w:ascii="Century Gothic" w:hAnsi="Century Gothic" w:cstheme="minorHAnsi"/>
        </w:rPr>
        <w:t xml:space="preserve"> y superan  las definidas en el presente acuerdo, se analizaran y ajustarán en Consejo Directivo.</w:t>
      </w:r>
    </w:p>
    <w:p w14:paraId="77C323F1" w14:textId="77777777" w:rsidR="003D7936" w:rsidRDefault="003D7936" w:rsidP="003D7936">
      <w:pPr>
        <w:ind w:right="-484"/>
        <w:jc w:val="both"/>
        <w:rPr>
          <w:rFonts w:ascii="Century Gothic" w:hAnsi="Century Gothic" w:cstheme="minorHAnsi"/>
        </w:rPr>
      </w:pPr>
    </w:p>
    <w:p w14:paraId="1446D235" w14:textId="77777777" w:rsidR="003D7936" w:rsidRDefault="003D7936" w:rsidP="003D7936">
      <w:pPr>
        <w:ind w:right="-484"/>
        <w:jc w:val="both"/>
        <w:rPr>
          <w:rFonts w:ascii="Century Gothic" w:hAnsi="Century Gothic" w:cstheme="minorHAnsi"/>
        </w:rPr>
      </w:pPr>
      <w:proofErr w:type="gramStart"/>
      <w:r>
        <w:rPr>
          <w:rFonts w:ascii="Century Gothic" w:hAnsi="Century Gothic" w:cstheme="minorHAnsi"/>
        </w:rPr>
        <w:t>Que</w:t>
      </w:r>
      <w:proofErr w:type="gramEnd"/>
      <w:r>
        <w:rPr>
          <w:rFonts w:ascii="Century Gothic" w:hAnsi="Century Gothic" w:cstheme="minorHAnsi"/>
        </w:rPr>
        <w:t xml:space="preserve"> </w:t>
      </w:r>
      <w:r w:rsidRPr="008A5631">
        <w:rPr>
          <w:rFonts w:ascii="Century Gothic" w:hAnsi="Century Gothic" w:cstheme="minorHAnsi"/>
        </w:rPr>
        <w:t>atendiendo la disponibilidad de recursos y el Flujo de caja, en cumplimiento al parágrafo 1 del artículo 2.3.1.6.3.10. y 2.3.1.6.14 del decreto 1075 de 2015,</w:t>
      </w:r>
      <w:r>
        <w:rPr>
          <w:rFonts w:ascii="Century Gothic" w:hAnsi="Century Gothic" w:cstheme="minorHAnsi"/>
        </w:rPr>
        <w:t xml:space="preserve"> </w:t>
      </w:r>
      <w:r w:rsidRPr="008A5631">
        <w:rPr>
          <w:rFonts w:ascii="Century Gothic" w:hAnsi="Century Gothic" w:cstheme="minorHAnsi"/>
        </w:rPr>
        <w:t xml:space="preserve">por principios de planeación dado que la mayor parte de ingresos de la institución educativa por concepto de transferencias, son consignados al fondo durante el segundo y tercer trimestre del año, es importante contar con recursos </w:t>
      </w:r>
      <w:r>
        <w:rPr>
          <w:rFonts w:ascii="Century Gothic" w:hAnsi="Century Gothic" w:cstheme="minorHAnsi"/>
        </w:rPr>
        <w:t>del balance que permita sufragar gastos de iniciación de cada año escolar, para dar continuidad a la prestación del servicio educativa en condiciones cómodas y seguras y cumplir con la normatividad vigente para la administración de los FSE en referencia a la ejecución de procesos y rendición de informes.</w:t>
      </w:r>
    </w:p>
    <w:p w14:paraId="7BFB0641" w14:textId="77777777" w:rsidR="003D7936" w:rsidRDefault="003D7936" w:rsidP="003D7936">
      <w:pPr>
        <w:ind w:right="-484"/>
        <w:jc w:val="both"/>
        <w:rPr>
          <w:rFonts w:ascii="Century Gothic" w:hAnsi="Century Gothic" w:cstheme="minorHAnsi"/>
        </w:rPr>
      </w:pPr>
    </w:p>
    <w:p w14:paraId="682BE4FF" w14:textId="248EDDA4" w:rsidR="003D7936" w:rsidRDefault="003D7936" w:rsidP="003D7936">
      <w:pPr>
        <w:ind w:right="-484"/>
        <w:jc w:val="both"/>
        <w:rPr>
          <w:rFonts w:ascii="Century Gothic" w:hAnsi="Century Gothic" w:cstheme="minorHAnsi"/>
        </w:rPr>
      </w:pPr>
      <w:r>
        <w:rPr>
          <w:rFonts w:ascii="Century Gothic" w:hAnsi="Century Gothic" w:cstheme="minorHAnsi"/>
        </w:rPr>
        <w:t xml:space="preserve">Que </w:t>
      </w:r>
      <w:r w:rsidR="00206CF7">
        <w:rPr>
          <w:rFonts w:ascii="Century Gothic" w:hAnsi="Century Gothic" w:cstheme="minorHAnsi"/>
        </w:rPr>
        <w:t>el Rector</w:t>
      </w:r>
      <w:r>
        <w:rPr>
          <w:rFonts w:ascii="Century Gothic" w:hAnsi="Century Gothic" w:cstheme="minorHAnsi"/>
        </w:rPr>
        <w:t xml:space="preserve"> solicito a las diferentes dependencias </w:t>
      </w:r>
      <w:r w:rsidRPr="00206CF7">
        <w:rPr>
          <w:rFonts w:ascii="Century Gothic" w:hAnsi="Century Gothic" w:cstheme="minorHAnsi"/>
        </w:rPr>
        <w:t xml:space="preserve">el </w:t>
      </w:r>
      <w:hyperlink r:id="rId7" w:history="1">
        <w:r w:rsidRPr="00206CF7">
          <w:rPr>
            <w:rStyle w:val="Hipervnculo"/>
            <w:rFonts w:ascii="Century Gothic" w:hAnsi="Century Gothic" w:cstheme="minorHAnsi"/>
            <w:color w:val="auto"/>
            <w:u w:val="none"/>
          </w:rPr>
          <w:t>listado de necesidades</w:t>
        </w:r>
      </w:hyperlink>
      <w:r w:rsidRPr="00206CF7">
        <w:rPr>
          <w:rFonts w:ascii="Century Gothic" w:hAnsi="Century Gothic" w:cstheme="minorHAnsi"/>
        </w:rPr>
        <w:t xml:space="preserve"> acorde </w:t>
      </w:r>
      <w:r>
        <w:rPr>
          <w:rFonts w:ascii="Century Gothic" w:hAnsi="Century Gothic" w:cstheme="minorHAnsi"/>
        </w:rPr>
        <w:t xml:space="preserve">a las áreas académicas y sedes anexas, por lo tanto se analizaron para la proyección del presupuesto, el procedimiento utilizado fue la distribución de los  recursos en los diferentes rubros de gastos para funcionamiento normal de la institución tomando como referencia  presupuestos históricos como compra de papelería, aseo, ferretería, adquisición programa de seguros, </w:t>
      </w:r>
      <w:r w:rsidR="00206CF7">
        <w:rPr>
          <w:rFonts w:ascii="Century Gothic" w:hAnsi="Century Gothic" w:cstheme="minorHAnsi"/>
        </w:rPr>
        <w:t xml:space="preserve">soporte programa contable, </w:t>
      </w:r>
      <w:r>
        <w:rPr>
          <w:rFonts w:ascii="Century Gothic" w:hAnsi="Century Gothic" w:cstheme="minorHAnsi"/>
        </w:rPr>
        <w:t xml:space="preserve"> alojamiento web, servicio de fumigación, poda, lavado de tanques y limpieza de canales, recarga de extintores, servicios técnicos y profesionales, servicio de teléfono e internet y otros, mantenimiento preventivo y correctivos de equipos y mobiliario, mantenimiento de infraestructura educativa, compra de material impreso para graduaciones y </w:t>
      </w:r>
      <w:r>
        <w:rPr>
          <w:rFonts w:ascii="Century Gothic" w:hAnsi="Century Gothic" w:cstheme="minorHAnsi"/>
        </w:rPr>
        <w:lastRenderedPageBreak/>
        <w:t xml:space="preserve">procesos institucionales, entre otros. Para los rubros de compra de equipo tecnológico, </w:t>
      </w:r>
      <w:proofErr w:type="gramStart"/>
      <w:r>
        <w:rPr>
          <w:rFonts w:ascii="Century Gothic" w:hAnsi="Century Gothic" w:cstheme="minorHAnsi"/>
        </w:rPr>
        <w:t>mobiliario,  compra</w:t>
      </w:r>
      <w:proofErr w:type="gramEnd"/>
      <w:r>
        <w:rPr>
          <w:rFonts w:ascii="Century Gothic" w:hAnsi="Century Gothic" w:cstheme="minorHAnsi"/>
        </w:rPr>
        <w:t xml:space="preserve"> de material deportivo y pedagógico se tiene que los recursos se priorizaran de acuerdo al plan de mejoramiento institucional y mejoramiento de la calidad educativa a través del uso de las tics en las aulas de clase.</w:t>
      </w:r>
    </w:p>
    <w:p w14:paraId="76FCEE5D" w14:textId="77777777" w:rsidR="003D7936" w:rsidRDefault="003D7936" w:rsidP="003D7936">
      <w:pPr>
        <w:ind w:right="-484"/>
        <w:jc w:val="both"/>
        <w:rPr>
          <w:rFonts w:ascii="Century Gothic" w:hAnsi="Century Gothic" w:cstheme="minorHAnsi"/>
        </w:rPr>
      </w:pPr>
    </w:p>
    <w:p w14:paraId="60515CEB" w14:textId="1278A210" w:rsidR="003D7936" w:rsidRPr="0074170A" w:rsidRDefault="003D7936" w:rsidP="003D7936">
      <w:pPr>
        <w:ind w:right="-484"/>
        <w:jc w:val="both"/>
        <w:rPr>
          <w:rFonts w:ascii="Century Gothic" w:hAnsi="Century Gothic" w:cstheme="minorHAnsi"/>
        </w:rPr>
      </w:pPr>
      <w:r>
        <w:rPr>
          <w:rFonts w:ascii="Century Gothic" w:hAnsi="Century Gothic" w:cstheme="minorHAnsi"/>
        </w:rPr>
        <w:t xml:space="preserve"> </w:t>
      </w:r>
      <w:r w:rsidRPr="002F1616">
        <w:rPr>
          <w:rFonts w:ascii="Century Gothic" w:hAnsi="Century Gothic" w:cstheme="minorHAnsi"/>
        </w:rPr>
        <w:t xml:space="preserve">Que  el Consejo Directivo de la Institución Educativa, en   cumplimiento   de   sus  funciones  de analizar, complementar e introducir   ajustes pertinentes </w:t>
      </w:r>
      <w:r w:rsidRPr="0074170A">
        <w:rPr>
          <w:rFonts w:ascii="Century Gothic" w:hAnsi="Century Gothic" w:cstheme="minorHAnsi"/>
        </w:rPr>
        <w:t xml:space="preserve">y aprobar mediante Acuerdo las herramientas de Planeación, estudió y aprobó Plan Anual de Adquisiciones PAA - Presupuesto de Ingresos y Gastos desagregado por códigos presupuestales, fuentes e ítems, el Plan Anual Mensualizado de Caja PAC, para la vigencia fiscal del año </w:t>
      </w:r>
      <w:r>
        <w:rPr>
          <w:rFonts w:ascii="Century Gothic" w:hAnsi="Century Gothic" w:cstheme="minorHAnsi"/>
        </w:rPr>
        <w:t>202</w:t>
      </w:r>
      <w:r w:rsidR="00F93293">
        <w:rPr>
          <w:rFonts w:ascii="Century Gothic" w:hAnsi="Century Gothic" w:cstheme="minorHAnsi"/>
        </w:rPr>
        <w:t>6</w:t>
      </w:r>
      <w:r w:rsidRPr="0074170A">
        <w:rPr>
          <w:rFonts w:ascii="Century Gothic" w:hAnsi="Century Gothic" w:cstheme="minorHAnsi"/>
        </w:rPr>
        <w:t>, presentado por el Rector – Ordenador del Gasto.</w:t>
      </w:r>
    </w:p>
    <w:p w14:paraId="2C669C62" w14:textId="77777777" w:rsidR="003D7936" w:rsidRPr="0074170A" w:rsidRDefault="003D7936" w:rsidP="003D7936">
      <w:pPr>
        <w:ind w:right="-484"/>
        <w:jc w:val="both"/>
        <w:rPr>
          <w:rFonts w:ascii="Century Gothic" w:hAnsi="Century Gothic" w:cstheme="minorHAnsi"/>
        </w:rPr>
      </w:pPr>
    </w:p>
    <w:p w14:paraId="778A1C7D" w14:textId="77777777" w:rsidR="003D7936" w:rsidRPr="0074170A" w:rsidRDefault="003D7936" w:rsidP="003D7936">
      <w:pPr>
        <w:ind w:right="-484"/>
        <w:jc w:val="both"/>
        <w:rPr>
          <w:rFonts w:ascii="Century Gothic" w:hAnsi="Century Gothic" w:cstheme="minorHAnsi"/>
        </w:rPr>
      </w:pPr>
      <w:proofErr w:type="gramStart"/>
      <w:r w:rsidRPr="0074170A">
        <w:rPr>
          <w:rFonts w:ascii="Century Gothic" w:hAnsi="Century Gothic" w:cstheme="minorHAnsi"/>
        </w:rPr>
        <w:t>Que</w:t>
      </w:r>
      <w:proofErr w:type="gramEnd"/>
      <w:r w:rsidRPr="0074170A">
        <w:rPr>
          <w:rFonts w:ascii="Century Gothic" w:hAnsi="Century Gothic" w:cstheme="minorHAnsi"/>
        </w:rPr>
        <w:t xml:space="preserve"> en virtud de lo anteriormente expuesto,</w:t>
      </w:r>
    </w:p>
    <w:p w14:paraId="0873CCCB" w14:textId="77777777" w:rsidR="003D7936" w:rsidRDefault="003D7936" w:rsidP="003D7936">
      <w:pPr>
        <w:pStyle w:val="Prrafodelista"/>
        <w:ind w:left="720" w:right="-484"/>
        <w:rPr>
          <w:rFonts w:ascii="Century Gothic" w:hAnsi="Century Gothic" w:cstheme="minorHAnsi"/>
          <w:sz w:val="20"/>
          <w:szCs w:val="20"/>
          <w:lang w:val="es-CO"/>
        </w:rPr>
      </w:pPr>
    </w:p>
    <w:p w14:paraId="5D843214" w14:textId="77777777" w:rsidR="003D7936" w:rsidRPr="00F133A7" w:rsidRDefault="003D7936" w:rsidP="003D7936">
      <w:pPr>
        <w:ind w:right="-484"/>
        <w:jc w:val="center"/>
        <w:rPr>
          <w:rFonts w:ascii="Century Gothic" w:hAnsi="Century Gothic" w:cs="Arial"/>
          <w:b/>
        </w:rPr>
      </w:pPr>
      <w:r w:rsidRPr="00F133A7">
        <w:rPr>
          <w:rFonts w:ascii="Century Gothic" w:hAnsi="Century Gothic" w:cs="Arial"/>
          <w:b/>
        </w:rPr>
        <w:t>ACUERDA:</w:t>
      </w:r>
    </w:p>
    <w:p w14:paraId="33821B28" w14:textId="77777777" w:rsidR="003D7936" w:rsidRPr="00F133A7" w:rsidRDefault="003D7936" w:rsidP="003D7936">
      <w:pPr>
        <w:ind w:right="-484"/>
        <w:jc w:val="both"/>
        <w:rPr>
          <w:rFonts w:ascii="Century Gothic" w:hAnsi="Century Gothic" w:cs="Arial"/>
        </w:rPr>
      </w:pPr>
    </w:p>
    <w:p w14:paraId="2158AAF8" w14:textId="2C638476" w:rsidR="003D7936" w:rsidRPr="00F133A7" w:rsidRDefault="003D7936" w:rsidP="003D7936">
      <w:pPr>
        <w:ind w:right="-484"/>
        <w:jc w:val="both"/>
        <w:rPr>
          <w:rFonts w:ascii="Century Gothic" w:hAnsi="Century Gothic" w:cs="Arial"/>
        </w:rPr>
      </w:pPr>
      <w:r w:rsidRPr="00F133A7">
        <w:rPr>
          <w:rFonts w:ascii="Century Gothic" w:hAnsi="Century Gothic" w:cs="Arial"/>
          <w:b/>
        </w:rPr>
        <w:t>ARTÍCULO 1°:</w:t>
      </w:r>
      <w:r w:rsidRPr="00F133A7">
        <w:rPr>
          <w:rFonts w:ascii="Century Gothic" w:hAnsi="Century Gothic" w:cs="Arial"/>
        </w:rPr>
        <w:t xml:space="preserve"> Apruébese y fíjese el presupuesto ingresos de los Fondos de servicios Educativos</w:t>
      </w:r>
      <w:r>
        <w:rPr>
          <w:rFonts w:ascii="Century Gothic" w:hAnsi="Century Gothic" w:cs="Arial"/>
        </w:rPr>
        <w:t xml:space="preserve"> de la </w:t>
      </w:r>
      <w:r>
        <w:rPr>
          <w:rFonts w:ascii="Century Gothic" w:hAnsi="Century Gothic" w:cstheme="minorHAnsi"/>
          <w:b/>
        </w:rPr>
        <w:t>INSTITUCIÓN EDUCATIVA RAÍCES DEL FUTURO</w:t>
      </w:r>
      <w:r w:rsidRPr="00F133A7">
        <w:rPr>
          <w:rFonts w:ascii="Century Gothic" w:hAnsi="Century Gothic" w:cs="Arial"/>
        </w:rPr>
        <w:t xml:space="preserve">, para la vigencia fiscal comprendida del 1º de Enero al 31 de Diciembre del año </w:t>
      </w:r>
      <w:r>
        <w:rPr>
          <w:rFonts w:ascii="Century Gothic" w:hAnsi="Century Gothic" w:cs="Arial"/>
        </w:rPr>
        <w:t>202</w:t>
      </w:r>
      <w:r w:rsidR="00F93293">
        <w:rPr>
          <w:rFonts w:ascii="Century Gothic" w:hAnsi="Century Gothic" w:cs="Arial"/>
        </w:rPr>
        <w:t>6</w:t>
      </w:r>
      <w:r w:rsidRPr="00F133A7">
        <w:rPr>
          <w:rFonts w:ascii="Century Gothic" w:hAnsi="Century Gothic" w:cs="Arial"/>
        </w:rPr>
        <w:t xml:space="preserve"> en la suma de </w:t>
      </w:r>
      <w:r>
        <w:rPr>
          <w:rFonts w:ascii="Century Gothic" w:hAnsi="Century Gothic" w:cs="Arial"/>
          <w:b/>
        </w:rPr>
        <w:t xml:space="preserve">CIENTO </w:t>
      </w:r>
      <w:r w:rsidR="00F93293">
        <w:rPr>
          <w:rFonts w:ascii="Century Gothic" w:hAnsi="Century Gothic" w:cs="Arial"/>
          <w:b/>
        </w:rPr>
        <w:t xml:space="preserve">CUARENTA Y </w:t>
      </w:r>
      <w:r w:rsidR="00EB350D">
        <w:rPr>
          <w:rFonts w:ascii="Century Gothic" w:hAnsi="Century Gothic" w:cs="Arial"/>
          <w:b/>
        </w:rPr>
        <w:t xml:space="preserve">SEIS </w:t>
      </w:r>
      <w:r>
        <w:rPr>
          <w:rFonts w:ascii="Century Gothic" w:hAnsi="Century Gothic" w:cs="Arial"/>
          <w:b/>
        </w:rPr>
        <w:t xml:space="preserve">MILLONES </w:t>
      </w:r>
      <w:r w:rsidR="00EB350D">
        <w:rPr>
          <w:rFonts w:ascii="Century Gothic" w:hAnsi="Century Gothic" w:cs="Arial"/>
          <w:b/>
        </w:rPr>
        <w:t>CIENTO</w:t>
      </w:r>
      <w:r>
        <w:rPr>
          <w:rFonts w:ascii="Century Gothic" w:hAnsi="Century Gothic" w:cs="Arial"/>
          <w:b/>
        </w:rPr>
        <w:t xml:space="preserve"> CUARENTA Y </w:t>
      </w:r>
      <w:r w:rsidR="00F93293">
        <w:rPr>
          <w:rFonts w:ascii="Century Gothic" w:hAnsi="Century Gothic" w:cs="Arial"/>
          <w:b/>
        </w:rPr>
        <w:t>OCHO</w:t>
      </w:r>
      <w:r w:rsidR="00500468">
        <w:rPr>
          <w:rFonts w:ascii="Century Gothic" w:hAnsi="Century Gothic" w:cs="Arial"/>
          <w:b/>
        </w:rPr>
        <w:t xml:space="preserve"> </w:t>
      </w:r>
      <w:r>
        <w:rPr>
          <w:rFonts w:ascii="Century Gothic" w:hAnsi="Century Gothic" w:cs="Arial"/>
          <w:b/>
        </w:rPr>
        <w:t xml:space="preserve">MIL </w:t>
      </w:r>
      <w:r w:rsidR="00F93293">
        <w:rPr>
          <w:rFonts w:ascii="Century Gothic" w:hAnsi="Century Gothic" w:cs="Arial"/>
          <w:b/>
        </w:rPr>
        <w:t>SETECIENTOS VEINTINUEVE</w:t>
      </w:r>
      <w:r w:rsidR="00500468">
        <w:rPr>
          <w:rFonts w:ascii="Century Gothic" w:hAnsi="Century Gothic" w:cs="Arial"/>
          <w:b/>
        </w:rPr>
        <w:t xml:space="preserve"> </w:t>
      </w:r>
      <w:r>
        <w:rPr>
          <w:rFonts w:ascii="Century Gothic" w:hAnsi="Century Gothic" w:cs="Arial"/>
          <w:b/>
        </w:rPr>
        <w:t xml:space="preserve">  </w:t>
      </w:r>
      <w:proofErr w:type="gramStart"/>
      <w:r w:rsidRPr="00A7147C">
        <w:rPr>
          <w:rFonts w:ascii="Century Gothic" w:hAnsi="Century Gothic" w:cs="Arial"/>
          <w:b/>
        </w:rPr>
        <w:t>PESOS  (</w:t>
      </w:r>
      <w:proofErr w:type="gramEnd"/>
      <w:r w:rsidRPr="00E81A30">
        <w:rPr>
          <w:rFonts w:ascii="Century Gothic" w:hAnsi="Century Gothic" w:cs="Arial"/>
          <w:b/>
        </w:rPr>
        <w:t>$</w:t>
      </w:r>
      <w:r w:rsidR="00F93293" w:rsidRPr="00F93293">
        <w:rPr>
          <w:rFonts w:ascii="Century Gothic" w:hAnsi="Century Gothic" w:cs="Arial"/>
          <w:b/>
        </w:rPr>
        <w:t>14</w:t>
      </w:r>
      <w:r w:rsidR="00EB350D">
        <w:rPr>
          <w:rFonts w:ascii="Century Gothic" w:hAnsi="Century Gothic" w:cs="Arial"/>
          <w:b/>
        </w:rPr>
        <w:t>6</w:t>
      </w:r>
      <w:r w:rsidR="00F93293" w:rsidRPr="00F93293">
        <w:rPr>
          <w:rFonts w:ascii="Century Gothic" w:hAnsi="Century Gothic" w:cs="Arial"/>
          <w:b/>
        </w:rPr>
        <w:t>,</w:t>
      </w:r>
      <w:r w:rsidR="00EB350D">
        <w:rPr>
          <w:rFonts w:ascii="Century Gothic" w:hAnsi="Century Gothic" w:cs="Arial"/>
          <w:b/>
        </w:rPr>
        <w:t>1</w:t>
      </w:r>
      <w:r w:rsidR="00F93293" w:rsidRPr="00F93293">
        <w:rPr>
          <w:rFonts w:ascii="Century Gothic" w:hAnsi="Century Gothic" w:cs="Arial"/>
          <w:b/>
        </w:rPr>
        <w:t>48,729</w:t>
      </w:r>
      <w:r w:rsidRPr="00042C95">
        <w:rPr>
          <w:rFonts w:ascii="Century Gothic" w:hAnsi="Century Gothic" w:cs="Arial"/>
          <w:b/>
        </w:rPr>
        <w:t>.</w:t>
      </w:r>
      <w:r>
        <w:rPr>
          <w:rFonts w:ascii="Century Gothic" w:hAnsi="Century Gothic" w:cs="Arial"/>
          <w:b/>
        </w:rPr>
        <w:t>oo</w:t>
      </w:r>
      <w:r w:rsidRPr="00B81EA6">
        <w:rPr>
          <w:rFonts w:ascii="Century Gothic" w:hAnsi="Century Gothic" w:cs="Arial"/>
          <w:b/>
        </w:rPr>
        <w:t xml:space="preserve">) </w:t>
      </w:r>
      <w:r w:rsidRPr="00A7147C">
        <w:rPr>
          <w:rFonts w:ascii="Century Gothic" w:hAnsi="Century Gothic" w:cs="Arial"/>
          <w:b/>
        </w:rPr>
        <w:t>MCTE,</w:t>
      </w:r>
      <w:r w:rsidRPr="00A7147C">
        <w:rPr>
          <w:rFonts w:ascii="Century Gothic" w:hAnsi="Century Gothic" w:cs="Arial"/>
        </w:rPr>
        <w:t xml:space="preserve"> </w:t>
      </w:r>
      <w:r>
        <w:rPr>
          <w:rFonts w:ascii="Century Gothic" w:hAnsi="Century Gothic" w:cs="Arial"/>
        </w:rPr>
        <w:t>de acuerdo a la siguiente clasificación</w:t>
      </w:r>
      <w:r w:rsidRPr="00A7147C">
        <w:rPr>
          <w:rFonts w:ascii="Century Gothic" w:hAnsi="Century Gothic" w:cs="Arial"/>
        </w:rPr>
        <w:t>:</w:t>
      </w:r>
    </w:p>
    <w:tbl>
      <w:tblPr>
        <w:tblW w:w="5220" w:type="pct"/>
        <w:tblCellMar>
          <w:left w:w="70" w:type="dxa"/>
          <w:right w:w="70" w:type="dxa"/>
        </w:tblCellMar>
        <w:tblLook w:val="04A0" w:firstRow="1" w:lastRow="0" w:firstColumn="1" w:lastColumn="0" w:noHBand="0" w:noVBand="1"/>
      </w:tblPr>
      <w:tblGrid>
        <w:gridCol w:w="1598"/>
        <w:gridCol w:w="5344"/>
        <w:gridCol w:w="2211"/>
      </w:tblGrid>
      <w:tr w:rsidR="00F93293" w:rsidRPr="00F93293" w14:paraId="073E97F2" w14:textId="77777777" w:rsidTr="00F93293">
        <w:trPr>
          <w:trHeight w:val="226"/>
          <w:tblHeader/>
        </w:trPr>
        <w:tc>
          <w:tcPr>
            <w:tcW w:w="873" w:type="pct"/>
            <w:tcBorders>
              <w:top w:val="single" w:sz="8" w:space="0" w:color="auto"/>
              <w:left w:val="single" w:sz="8" w:space="0" w:color="auto"/>
              <w:bottom w:val="single" w:sz="8" w:space="0" w:color="auto"/>
              <w:right w:val="single" w:sz="8" w:space="0" w:color="auto"/>
            </w:tcBorders>
            <w:shd w:val="clear" w:color="000000" w:fill="A9D08E"/>
            <w:vAlign w:val="center"/>
            <w:hideMark/>
          </w:tcPr>
          <w:p w14:paraId="66B28A46"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CODIGO PRESUPUESTAL </w:t>
            </w:r>
          </w:p>
        </w:tc>
        <w:tc>
          <w:tcPr>
            <w:tcW w:w="2919" w:type="pct"/>
            <w:tcBorders>
              <w:top w:val="single" w:sz="8" w:space="0" w:color="auto"/>
              <w:left w:val="nil"/>
              <w:bottom w:val="single" w:sz="8" w:space="0" w:color="auto"/>
              <w:right w:val="single" w:sz="8" w:space="0" w:color="auto"/>
            </w:tcBorders>
            <w:shd w:val="clear" w:color="000000" w:fill="A9D08E"/>
            <w:noWrap/>
            <w:vAlign w:val="center"/>
            <w:hideMark/>
          </w:tcPr>
          <w:p w14:paraId="6A6F7E23"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CONCEPTO </w:t>
            </w:r>
          </w:p>
        </w:tc>
        <w:tc>
          <w:tcPr>
            <w:tcW w:w="1208" w:type="pct"/>
            <w:tcBorders>
              <w:top w:val="single" w:sz="8" w:space="0" w:color="auto"/>
              <w:left w:val="nil"/>
              <w:bottom w:val="single" w:sz="8" w:space="0" w:color="auto"/>
              <w:right w:val="single" w:sz="8" w:space="0" w:color="auto"/>
            </w:tcBorders>
            <w:shd w:val="clear" w:color="000000" w:fill="A9D08E"/>
            <w:noWrap/>
            <w:vAlign w:val="center"/>
            <w:hideMark/>
          </w:tcPr>
          <w:p w14:paraId="5246F555"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PRESUPUESTO INICIAL </w:t>
            </w:r>
          </w:p>
        </w:tc>
      </w:tr>
      <w:tr w:rsidR="00F93293" w:rsidRPr="00F93293" w14:paraId="605BBA06"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A9D08E"/>
            <w:vAlign w:val="center"/>
            <w:hideMark/>
          </w:tcPr>
          <w:p w14:paraId="0757DF2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w:t>
            </w:r>
          </w:p>
        </w:tc>
        <w:tc>
          <w:tcPr>
            <w:tcW w:w="2919" w:type="pct"/>
            <w:tcBorders>
              <w:top w:val="nil"/>
              <w:left w:val="nil"/>
              <w:bottom w:val="single" w:sz="8" w:space="0" w:color="auto"/>
              <w:right w:val="single" w:sz="8" w:space="0" w:color="auto"/>
            </w:tcBorders>
            <w:shd w:val="clear" w:color="000000" w:fill="A9D08E"/>
            <w:vAlign w:val="center"/>
            <w:hideMark/>
          </w:tcPr>
          <w:p w14:paraId="5117C204"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INGRESOS </w:t>
            </w:r>
          </w:p>
        </w:tc>
        <w:tc>
          <w:tcPr>
            <w:tcW w:w="1208" w:type="pct"/>
            <w:tcBorders>
              <w:top w:val="nil"/>
              <w:left w:val="nil"/>
              <w:bottom w:val="single" w:sz="8" w:space="0" w:color="auto"/>
              <w:right w:val="single" w:sz="8" w:space="0" w:color="auto"/>
            </w:tcBorders>
            <w:shd w:val="clear" w:color="000000" w:fill="A9D08E"/>
            <w:noWrap/>
            <w:vAlign w:val="center"/>
            <w:hideMark/>
          </w:tcPr>
          <w:p w14:paraId="177AE2C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w:t>
            </w:r>
          </w:p>
        </w:tc>
      </w:tr>
      <w:tr w:rsidR="00F93293" w:rsidRPr="00F93293" w14:paraId="1C7A208A"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39FC531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w:t>
            </w:r>
          </w:p>
        </w:tc>
        <w:tc>
          <w:tcPr>
            <w:tcW w:w="2919" w:type="pct"/>
            <w:tcBorders>
              <w:top w:val="nil"/>
              <w:left w:val="nil"/>
              <w:bottom w:val="single" w:sz="8" w:space="0" w:color="auto"/>
              <w:right w:val="single" w:sz="8" w:space="0" w:color="auto"/>
            </w:tcBorders>
            <w:shd w:val="clear" w:color="000000" w:fill="E2EFDA"/>
            <w:vAlign w:val="center"/>
            <w:hideMark/>
          </w:tcPr>
          <w:p w14:paraId="200B99AE"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INGRESOS CORRIENTES</w:t>
            </w:r>
          </w:p>
        </w:tc>
        <w:tc>
          <w:tcPr>
            <w:tcW w:w="1208" w:type="pct"/>
            <w:tcBorders>
              <w:top w:val="nil"/>
              <w:left w:val="nil"/>
              <w:bottom w:val="single" w:sz="8" w:space="0" w:color="auto"/>
              <w:right w:val="single" w:sz="8" w:space="0" w:color="auto"/>
            </w:tcBorders>
            <w:shd w:val="clear" w:color="000000" w:fill="E2EFDA"/>
            <w:noWrap/>
            <w:vAlign w:val="center"/>
            <w:hideMark/>
          </w:tcPr>
          <w:p w14:paraId="78136E44"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128,548,729.00 </w:t>
            </w:r>
          </w:p>
        </w:tc>
      </w:tr>
      <w:tr w:rsidR="00F93293" w:rsidRPr="00F93293" w14:paraId="69E68825"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143F0F1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w:t>
            </w:r>
          </w:p>
        </w:tc>
        <w:tc>
          <w:tcPr>
            <w:tcW w:w="2919" w:type="pct"/>
            <w:tcBorders>
              <w:top w:val="nil"/>
              <w:left w:val="nil"/>
              <w:bottom w:val="single" w:sz="8" w:space="0" w:color="auto"/>
              <w:right w:val="single" w:sz="8" w:space="0" w:color="auto"/>
            </w:tcBorders>
            <w:shd w:val="clear" w:color="000000" w:fill="E2EFDA"/>
            <w:vAlign w:val="center"/>
            <w:hideMark/>
          </w:tcPr>
          <w:p w14:paraId="5232F81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Ingresos no tributarios</w:t>
            </w:r>
          </w:p>
        </w:tc>
        <w:tc>
          <w:tcPr>
            <w:tcW w:w="1208" w:type="pct"/>
            <w:tcBorders>
              <w:top w:val="nil"/>
              <w:left w:val="nil"/>
              <w:bottom w:val="single" w:sz="8" w:space="0" w:color="auto"/>
              <w:right w:val="single" w:sz="8" w:space="0" w:color="auto"/>
            </w:tcBorders>
            <w:shd w:val="clear" w:color="000000" w:fill="E2EFDA"/>
            <w:noWrap/>
            <w:vAlign w:val="center"/>
            <w:hideMark/>
          </w:tcPr>
          <w:p w14:paraId="086370A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128,548,729.00 </w:t>
            </w:r>
          </w:p>
        </w:tc>
      </w:tr>
      <w:tr w:rsidR="00F93293" w:rsidRPr="00F93293" w14:paraId="05A00971"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4C01D17A"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1.1.02.05</w:t>
            </w:r>
          </w:p>
        </w:tc>
        <w:tc>
          <w:tcPr>
            <w:tcW w:w="2919" w:type="pct"/>
            <w:tcBorders>
              <w:top w:val="nil"/>
              <w:left w:val="nil"/>
              <w:bottom w:val="single" w:sz="8" w:space="0" w:color="auto"/>
              <w:right w:val="single" w:sz="8" w:space="0" w:color="auto"/>
            </w:tcBorders>
            <w:shd w:val="clear" w:color="000000" w:fill="E2EFDA"/>
            <w:vAlign w:val="center"/>
            <w:hideMark/>
          </w:tcPr>
          <w:p w14:paraId="7CCE0D9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Venta de bienes y servicios</w:t>
            </w:r>
          </w:p>
        </w:tc>
        <w:tc>
          <w:tcPr>
            <w:tcW w:w="1208" w:type="pct"/>
            <w:tcBorders>
              <w:top w:val="nil"/>
              <w:left w:val="nil"/>
              <w:bottom w:val="single" w:sz="8" w:space="0" w:color="auto"/>
              <w:right w:val="single" w:sz="8" w:space="0" w:color="auto"/>
            </w:tcBorders>
            <w:shd w:val="clear" w:color="000000" w:fill="E2EFDA"/>
            <w:noWrap/>
            <w:vAlign w:val="center"/>
            <w:hideMark/>
          </w:tcPr>
          <w:p w14:paraId="07EC0C49"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6,600,000.00 </w:t>
            </w:r>
          </w:p>
        </w:tc>
      </w:tr>
      <w:tr w:rsidR="00F93293" w:rsidRPr="00F93293" w14:paraId="427DE760"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6796DB03"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1.1.02.05.001</w:t>
            </w:r>
          </w:p>
        </w:tc>
        <w:tc>
          <w:tcPr>
            <w:tcW w:w="2919" w:type="pct"/>
            <w:tcBorders>
              <w:top w:val="nil"/>
              <w:left w:val="nil"/>
              <w:bottom w:val="single" w:sz="8" w:space="0" w:color="auto"/>
              <w:right w:val="single" w:sz="8" w:space="0" w:color="auto"/>
            </w:tcBorders>
            <w:shd w:val="clear" w:color="000000" w:fill="E2EFDA"/>
            <w:vAlign w:val="center"/>
            <w:hideMark/>
          </w:tcPr>
          <w:p w14:paraId="215CED5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Ventas de establecimientos de mercado</w:t>
            </w:r>
          </w:p>
        </w:tc>
        <w:tc>
          <w:tcPr>
            <w:tcW w:w="1208" w:type="pct"/>
            <w:tcBorders>
              <w:top w:val="nil"/>
              <w:left w:val="nil"/>
              <w:bottom w:val="single" w:sz="8" w:space="0" w:color="auto"/>
              <w:right w:val="single" w:sz="8" w:space="0" w:color="auto"/>
            </w:tcBorders>
            <w:shd w:val="clear" w:color="000000" w:fill="E2EFDA"/>
            <w:noWrap/>
            <w:vAlign w:val="center"/>
            <w:hideMark/>
          </w:tcPr>
          <w:p w14:paraId="0508ED22"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2,400,000.00 </w:t>
            </w:r>
          </w:p>
        </w:tc>
      </w:tr>
      <w:tr w:rsidR="00F93293" w:rsidRPr="00F93293" w14:paraId="560CE631"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7322264A"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1.1.02.05.001.09</w:t>
            </w:r>
          </w:p>
        </w:tc>
        <w:tc>
          <w:tcPr>
            <w:tcW w:w="2919" w:type="pct"/>
            <w:tcBorders>
              <w:top w:val="nil"/>
              <w:left w:val="nil"/>
              <w:bottom w:val="single" w:sz="8" w:space="0" w:color="auto"/>
              <w:right w:val="single" w:sz="8" w:space="0" w:color="auto"/>
            </w:tcBorders>
            <w:shd w:val="clear" w:color="000000" w:fill="E2EFDA"/>
            <w:vAlign w:val="center"/>
            <w:hideMark/>
          </w:tcPr>
          <w:p w14:paraId="0023CB9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Servicios para la comunidad, sociales y personales</w:t>
            </w:r>
          </w:p>
        </w:tc>
        <w:tc>
          <w:tcPr>
            <w:tcW w:w="1208" w:type="pct"/>
            <w:tcBorders>
              <w:top w:val="nil"/>
              <w:left w:val="nil"/>
              <w:bottom w:val="single" w:sz="8" w:space="0" w:color="auto"/>
              <w:right w:val="single" w:sz="8" w:space="0" w:color="auto"/>
            </w:tcBorders>
            <w:shd w:val="clear" w:color="000000" w:fill="E2EFDA"/>
            <w:noWrap/>
            <w:vAlign w:val="center"/>
            <w:hideMark/>
          </w:tcPr>
          <w:p w14:paraId="7846FAB5"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2,400,000.00 </w:t>
            </w:r>
          </w:p>
        </w:tc>
      </w:tr>
      <w:tr w:rsidR="00F93293" w:rsidRPr="00F93293" w14:paraId="2FF77CB8" w14:textId="77777777" w:rsidTr="00F93293">
        <w:trPr>
          <w:trHeight w:val="33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47E7D85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1.1.02.05.001.09.01</w:t>
            </w:r>
          </w:p>
        </w:tc>
        <w:tc>
          <w:tcPr>
            <w:tcW w:w="2919" w:type="pct"/>
            <w:tcBorders>
              <w:top w:val="nil"/>
              <w:left w:val="nil"/>
              <w:bottom w:val="single" w:sz="8" w:space="0" w:color="auto"/>
              <w:right w:val="single" w:sz="8" w:space="0" w:color="auto"/>
            </w:tcBorders>
            <w:shd w:val="clear" w:color="auto" w:fill="auto"/>
            <w:vAlign w:val="center"/>
            <w:hideMark/>
          </w:tcPr>
          <w:p w14:paraId="24645D93" w14:textId="7B0F796A"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Certificados y Constancias de Estudio (Ex alumnos)  Duplicados de Diplomas, Duplicados de Actas de Grado,  a razón de $6.000  cada uno</w:t>
            </w:r>
          </w:p>
        </w:tc>
        <w:tc>
          <w:tcPr>
            <w:tcW w:w="1208" w:type="pct"/>
            <w:tcBorders>
              <w:top w:val="nil"/>
              <w:left w:val="nil"/>
              <w:bottom w:val="single" w:sz="8" w:space="0" w:color="auto"/>
              <w:right w:val="single" w:sz="8" w:space="0" w:color="auto"/>
            </w:tcBorders>
            <w:shd w:val="clear" w:color="auto" w:fill="auto"/>
            <w:noWrap/>
            <w:vAlign w:val="center"/>
            <w:hideMark/>
          </w:tcPr>
          <w:p w14:paraId="3966988F"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2,400,000.00 </w:t>
            </w:r>
          </w:p>
        </w:tc>
      </w:tr>
      <w:tr w:rsidR="00F93293" w:rsidRPr="00F93293" w14:paraId="1C4B6A7C"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44785F5B"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1.1.02.05.002</w:t>
            </w:r>
          </w:p>
        </w:tc>
        <w:tc>
          <w:tcPr>
            <w:tcW w:w="2919" w:type="pct"/>
            <w:tcBorders>
              <w:top w:val="nil"/>
              <w:left w:val="nil"/>
              <w:bottom w:val="single" w:sz="8" w:space="0" w:color="auto"/>
              <w:right w:val="single" w:sz="8" w:space="0" w:color="auto"/>
            </w:tcBorders>
            <w:shd w:val="clear" w:color="000000" w:fill="E2EFDA"/>
            <w:vAlign w:val="center"/>
            <w:hideMark/>
          </w:tcPr>
          <w:p w14:paraId="58EF0EF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Ventas incidentales de establecimientos no de mercado</w:t>
            </w:r>
          </w:p>
        </w:tc>
        <w:tc>
          <w:tcPr>
            <w:tcW w:w="1208" w:type="pct"/>
            <w:tcBorders>
              <w:top w:val="nil"/>
              <w:left w:val="nil"/>
              <w:bottom w:val="single" w:sz="8" w:space="0" w:color="auto"/>
              <w:right w:val="single" w:sz="8" w:space="0" w:color="auto"/>
            </w:tcBorders>
            <w:shd w:val="clear" w:color="000000" w:fill="E2EFDA"/>
            <w:noWrap/>
            <w:vAlign w:val="center"/>
            <w:hideMark/>
          </w:tcPr>
          <w:p w14:paraId="661DB23B"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4,200,000.00 </w:t>
            </w:r>
          </w:p>
        </w:tc>
      </w:tr>
      <w:tr w:rsidR="00F93293" w:rsidRPr="00F93293" w14:paraId="68DDC4C0"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1440E3DA"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1.1.02.05.002.07</w:t>
            </w:r>
          </w:p>
        </w:tc>
        <w:tc>
          <w:tcPr>
            <w:tcW w:w="2919" w:type="pct"/>
            <w:tcBorders>
              <w:top w:val="nil"/>
              <w:left w:val="nil"/>
              <w:bottom w:val="single" w:sz="8" w:space="0" w:color="auto"/>
              <w:right w:val="single" w:sz="8" w:space="0" w:color="auto"/>
            </w:tcBorders>
            <w:shd w:val="clear" w:color="000000" w:fill="E2EFDA"/>
            <w:vAlign w:val="center"/>
            <w:hideMark/>
          </w:tcPr>
          <w:p w14:paraId="1871DCA4"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Servicios financieros y servicios conexos, servicios inmobiliarios y servicios de leasing</w:t>
            </w:r>
          </w:p>
        </w:tc>
        <w:tc>
          <w:tcPr>
            <w:tcW w:w="1208" w:type="pct"/>
            <w:tcBorders>
              <w:top w:val="nil"/>
              <w:left w:val="nil"/>
              <w:bottom w:val="single" w:sz="8" w:space="0" w:color="auto"/>
              <w:right w:val="single" w:sz="8" w:space="0" w:color="auto"/>
            </w:tcBorders>
            <w:shd w:val="clear" w:color="000000" w:fill="E2EFDA"/>
            <w:noWrap/>
            <w:vAlign w:val="center"/>
            <w:hideMark/>
          </w:tcPr>
          <w:p w14:paraId="632A4D21"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4,200,000.00 </w:t>
            </w:r>
          </w:p>
        </w:tc>
      </w:tr>
      <w:tr w:rsidR="00F93293" w:rsidRPr="00F93293" w14:paraId="5572747B"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1ED1EAD2"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1.1.02.05.002.07.01</w:t>
            </w:r>
          </w:p>
        </w:tc>
        <w:tc>
          <w:tcPr>
            <w:tcW w:w="2919" w:type="pct"/>
            <w:tcBorders>
              <w:top w:val="nil"/>
              <w:left w:val="nil"/>
              <w:bottom w:val="single" w:sz="8" w:space="0" w:color="auto"/>
              <w:right w:val="single" w:sz="8" w:space="0" w:color="auto"/>
            </w:tcBorders>
            <w:shd w:val="clear" w:color="auto" w:fill="auto"/>
            <w:vAlign w:val="center"/>
            <w:hideMark/>
          </w:tcPr>
          <w:p w14:paraId="762A316F"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Funcionamiento  Tienda Escolar y Servicio de fotocopias (10 meses a $420,000)</w:t>
            </w:r>
          </w:p>
        </w:tc>
        <w:tc>
          <w:tcPr>
            <w:tcW w:w="1208" w:type="pct"/>
            <w:tcBorders>
              <w:top w:val="nil"/>
              <w:left w:val="nil"/>
              <w:bottom w:val="single" w:sz="8" w:space="0" w:color="auto"/>
              <w:right w:val="single" w:sz="8" w:space="0" w:color="auto"/>
            </w:tcBorders>
            <w:shd w:val="clear" w:color="auto" w:fill="auto"/>
            <w:noWrap/>
            <w:vAlign w:val="center"/>
            <w:hideMark/>
          </w:tcPr>
          <w:p w14:paraId="4BB7638A" w14:textId="0D505AD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4,</w:t>
            </w:r>
            <w:r w:rsidR="00EB350D">
              <w:rPr>
                <w:rFonts w:ascii="Century Gothic" w:hAnsi="Century Gothic" w:cs="Calibri"/>
                <w:color w:val="000000"/>
                <w:sz w:val="16"/>
                <w:szCs w:val="16"/>
                <w:lang w:val="es-419" w:eastAsia="es-419"/>
              </w:rPr>
              <w:t>5</w:t>
            </w:r>
            <w:r w:rsidRPr="00F93293">
              <w:rPr>
                <w:rFonts w:ascii="Century Gothic" w:hAnsi="Century Gothic" w:cs="Calibri"/>
                <w:color w:val="000000"/>
                <w:sz w:val="16"/>
                <w:szCs w:val="16"/>
                <w:lang w:val="es-419" w:eastAsia="es-419"/>
              </w:rPr>
              <w:t xml:space="preserve">00,000.00 </w:t>
            </w:r>
          </w:p>
        </w:tc>
      </w:tr>
      <w:tr w:rsidR="00F93293" w:rsidRPr="00F93293" w14:paraId="078E5F54"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22EB7A3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1.1.02.06</w:t>
            </w:r>
          </w:p>
        </w:tc>
        <w:tc>
          <w:tcPr>
            <w:tcW w:w="2919" w:type="pct"/>
            <w:tcBorders>
              <w:top w:val="nil"/>
              <w:left w:val="nil"/>
              <w:bottom w:val="single" w:sz="8" w:space="0" w:color="auto"/>
              <w:right w:val="single" w:sz="8" w:space="0" w:color="auto"/>
            </w:tcBorders>
            <w:shd w:val="clear" w:color="000000" w:fill="E2EFDA"/>
            <w:vAlign w:val="center"/>
            <w:hideMark/>
          </w:tcPr>
          <w:p w14:paraId="3EBD2AA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Transferencias corrientes</w:t>
            </w:r>
          </w:p>
        </w:tc>
        <w:tc>
          <w:tcPr>
            <w:tcW w:w="1208" w:type="pct"/>
            <w:tcBorders>
              <w:top w:val="nil"/>
              <w:left w:val="nil"/>
              <w:bottom w:val="single" w:sz="8" w:space="0" w:color="auto"/>
              <w:right w:val="single" w:sz="8" w:space="0" w:color="auto"/>
            </w:tcBorders>
            <w:shd w:val="clear" w:color="000000" w:fill="E2EFDA"/>
            <w:noWrap/>
            <w:vAlign w:val="center"/>
            <w:hideMark/>
          </w:tcPr>
          <w:p w14:paraId="7A1B6213"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121,948,729.00 </w:t>
            </w:r>
          </w:p>
        </w:tc>
      </w:tr>
      <w:tr w:rsidR="00F93293" w:rsidRPr="00F93293" w14:paraId="42441B45"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7BEBC6B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1.1.02.06.006</w:t>
            </w:r>
          </w:p>
        </w:tc>
        <w:tc>
          <w:tcPr>
            <w:tcW w:w="2919" w:type="pct"/>
            <w:tcBorders>
              <w:top w:val="nil"/>
              <w:left w:val="nil"/>
              <w:bottom w:val="single" w:sz="8" w:space="0" w:color="auto"/>
              <w:right w:val="single" w:sz="8" w:space="0" w:color="auto"/>
            </w:tcBorders>
            <w:shd w:val="clear" w:color="000000" w:fill="E2EFDA"/>
            <w:vAlign w:val="center"/>
            <w:hideMark/>
          </w:tcPr>
          <w:p w14:paraId="1F3288D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Transferencias de otras entidades del gobierno general</w:t>
            </w:r>
          </w:p>
        </w:tc>
        <w:tc>
          <w:tcPr>
            <w:tcW w:w="1208" w:type="pct"/>
            <w:tcBorders>
              <w:top w:val="nil"/>
              <w:left w:val="nil"/>
              <w:bottom w:val="single" w:sz="8" w:space="0" w:color="auto"/>
              <w:right w:val="single" w:sz="8" w:space="0" w:color="auto"/>
            </w:tcBorders>
            <w:shd w:val="clear" w:color="000000" w:fill="E2EFDA"/>
            <w:noWrap/>
            <w:vAlign w:val="center"/>
            <w:hideMark/>
          </w:tcPr>
          <w:p w14:paraId="70B747A3"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121,947,729.00 </w:t>
            </w:r>
          </w:p>
        </w:tc>
      </w:tr>
      <w:tr w:rsidR="00F93293" w:rsidRPr="00F93293" w14:paraId="6BCAC8EB"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49D7050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1.1.02.06.006.01</w:t>
            </w:r>
          </w:p>
        </w:tc>
        <w:tc>
          <w:tcPr>
            <w:tcW w:w="2919" w:type="pct"/>
            <w:tcBorders>
              <w:top w:val="nil"/>
              <w:left w:val="nil"/>
              <w:bottom w:val="single" w:sz="8" w:space="0" w:color="auto"/>
              <w:right w:val="single" w:sz="8" w:space="0" w:color="auto"/>
            </w:tcBorders>
            <w:shd w:val="clear" w:color="000000" w:fill="E2EFDA"/>
            <w:vAlign w:val="center"/>
            <w:hideMark/>
          </w:tcPr>
          <w:p w14:paraId="58E7B02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Aportes Nación</w:t>
            </w:r>
          </w:p>
        </w:tc>
        <w:tc>
          <w:tcPr>
            <w:tcW w:w="1208" w:type="pct"/>
            <w:tcBorders>
              <w:top w:val="nil"/>
              <w:left w:val="nil"/>
              <w:bottom w:val="single" w:sz="8" w:space="0" w:color="auto"/>
              <w:right w:val="single" w:sz="8" w:space="0" w:color="auto"/>
            </w:tcBorders>
            <w:shd w:val="clear" w:color="000000" w:fill="E2EFDA"/>
            <w:noWrap/>
            <w:vAlign w:val="center"/>
            <w:hideMark/>
          </w:tcPr>
          <w:p w14:paraId="4B5DE298"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87,017,729.00 </w:t>
            </w:r>
          </w:p>
        </w:tc>
      </w:tr>
      <w:tr w:rsidR="00F93293" w:rsidRPr="00F93293" w14:paraId="3BFC1C19"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5D8AC832"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1.1.02.06.006.01.01</w:t>
            </w:r>
          </w:p>
        </w:tc>
        <w:tc>
          <w:tcPr>
            <w:tcW w:w="2919" w:type="pct"/>
            <w:tcBorders>
              <w:top w:val="nil"/>
              <w:left w:val="nil"/>
              <w:bottom w:val="single" w:sz="8" w:space="0" w:color="auto"/>
              <w:right w:val="single" w:sz="8" w:space="0" w:color="auto"/>
            </w:tcBorders>
            <w:shd w:val="clear" w:color="auto" w:fill="auto"/>
            <w:vAlign w:val="center"/>
            <w:hideMark/>
          </w:tcPr>
          <w:p w14:paraId="302F0480"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Gratuidad Educativa-SGP</w:t>
            </w:r>
          </w:p>
        </w:tc>
        <w:tc>
          <w:tcPr>
            <w:tcW w:w="1208" w:type="pct"/>
            <w:tcBorders>
              <w:top w:val="nil"/>
              <w:left w:val="nil"/>
              <w:bottom w:val="single" w:sz="8" w:space="0" w:color="auto"/>
              <w:right w:val="single" w:sz="8" w:space="0" w:color="auto"/>
            </w:tcBorders>
            <w:shd w:val="clear" w:color="auto" w:fill="auto"/>
            <w:noWrap/>
            <w:vAlign w:val="center"/>
            <w:hideMark/>
          </w:tcPr>
          <w:p w14:paraId="16CC7047"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87,017,729.00 </w:t>
            </w:r>
          </w:p>
        </w:tc>
      </w:tr>
      <w:tr w:rsidR="00F93293" w:rsidRPr="00F93293" w14:paraId="35CCE19D"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51CECFC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1.1.02.06.006.06</w:t>
            </w:r>
          </w:p>
        </w:tc>
        <w:tc>
          <w:tcPr>
            <w:tcW w:w="2919" w:type="pct"/>
            <w:tcBorders>
              <w:top w:val="nil"/>
              <w:left w:val="nil"/>
              <w:bottom w:val="single" w:sz="8" w:space="0" w:color="auto"/>
              <w:right w:val="single" w:sz="8" w:space="0" w:color="auto"/>
            </w:tcBorders>
            <w:shd w:val="clear" w:color="000000" w:fill="E2EFDA"/>
            <w:vAlign w:val="center"/>
            <w:hideMark/>
          </w:tcPr>
          <w:p w14:paraId="060630A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Otras unidades de gobierno</w:t>
            </w:r>
          </w:p>
        </w:tc>
        <w:tc>
          <w:tcPr>
            <w:tcW w:w="1208" w:type="pct"/>
            <w:tcBorders>
              <w:top w:val="nil"/>
              <w:left w:val="nil"/>
              <w:bottom w:val="single" w:sz="8" w:space="0" w:color="auto"/>
              <w:right w:val="single" w:sz="8" w:space="0" w:color="auto"/>
            </w:tcBorders>
            <w:shd w:val="clear" w:color="000000" w:fill="E2EFDA"/>
            <w:noWrap/>
            <w:vAlign w:val="center"/>
            <w:hideMark/>
          </w:tcPr>
          <w:p w14:paraId="36856051"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34,930,000.00 </w:t>
            </w:r>
          </w:p>
        </w:tc>
      </w:tr>
      <w:tr w:rsidR="00F93293" w:rsidRPr="00F93293" w14:paraId="248C1A9E"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0FF803E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1.1.02.06.006.06.01</w:t>
            </w:r>
          </w:p>
        </w:tc>
        <w:tc>
          <w:tcPr>
            <w:tcW w:w="2919" w:type="pct"/>
            <w:tcBorders>
              <w:top w:val="nil"/>
              <w:left w:val="nil"/>
              <w:bottom w:val="single" w:sz="8" w:space="0" w:color="auto"/>
              <w:right w:val="single" w:sz="8" w:space="0" w:color="auto"/>
            </w:tcBorders>
            <w:shd w:val="clear" w:color="auto" w:fill="auto"/>
            <w:vAlign w:val="center"/>
            <w:hideMark/>
          </w:tcPr>
          <w:p w14:paraId="38B978EC"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Gratuidad Educativa-Municipio</w:t>
            </w:r>
          </w:p>
        </w:tc>
        <w:tc>
          <w:tcPr>
            <w:tcW w:w="1208" w:type="pct"/>
            <w:tcBorders>
              <w:top w:val="nil"/>
              <w:left w:val="nil"/>
              <w:bottom w:val="single" w:sz="8" w:space="0" w:color="auto"/>
              <w:right w:val="single" w:sz="8" w:space="0" w:color="auto"/>
            </w:tcBorders>
            <w:shd w:val="clear" w:color="auto" w:fill="auto"/>
            <w:noWrap/>
            <w:vAlign w:val="center"/>
            <w:hideMark/>
          </w:tcPr>
          <w:p w14:paraId="3E60D9B0"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34,930,000.00 </w:t>
            </w:r>
          </w:p>
        </w:tc>
      </w:tr>
      <w:tr w:rsidR="00F93293" w:rsidRPr="00F93293" w14:paraId="4C435C77"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2DE5E58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1.1.02.06.011</w:t>
            </w:r>
          </w:p>
        </w:tc>
        <w:tc>
          <w:tcPr>
            <w:tcW w:w="2919" w:type="pct"/>
            <w:tcBorders>
              <w:top w:val="nil"/>
              <w:left w:val="nil"/>
              <w:bottom w:val="single" w:sz="8" w:space="0" w:color="auto"/>
              <w:right w:val="single" w:sz="8" w:space="0" w:color="auto"/>
            </w:tcBorders>
            <w:shd w:val="clear" w:color="000000" w:fill="E2EFDA"/>
            <w:vAlign w:val="center"/>
            <w:hideMark/>
          </w:tcPr>
          <w:p w14:paraId="67A36CD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Indemnizaciones relacionadas con seguros no de vida</w:t>
            </w:r>
          </w:p>
        </w:tc>
        <w:tc>
          <w:tcPr>
            <w:tcW w:w="1208" w:type="pct"/>
            <w:tcBorders>
              <w:top w:val="nil"/>
              <w:left w:val="nil"/>
              <w:bottom w:val="single" w:sz="8" w:space="0" w:color="auto"/>
              <w:right w:val="single" w:sz="8" w:space="0" w:color="auto"/>
            </w:tcBorders>
            <w:shd w:val="clear" w:color="000000" w:fill="E2EFDA"/>
            <w:noWrap/>
            <w:vAlign w:val="center"/>
            <w:hideMark/>
          </w:tcPr>
          <w:p w14:paraId="03937D87"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1,000.00 </w:t>
            </w:r>
          </w:p>
        </w:tc>
      </w:tr>
      <w:tr w:rsidR="00F93293" w:rsidRPr="00F93293" w14:paraId="5C1CCBA2"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4F3F127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1.1.02.06.011.01</w:t>
            </w:r>
          </w:p>
        </w:tc>
        <w:tc>
          <w:tcPr>
            <w:tcW w:w="2919" w:type="pct"/>
            <w:tcBorders>
              <w:top w:val="nil"/>
              <w:left w:val="nil"/>
              <w:bottom w:val="single" w:sz="8" w:space="0" w:color="auto"/>
              <w:right w:val="single" w:sz="8" w:space="0" w:color="auto"/>
            </w:tcBorders>
            <w:shd w:val="clear" w:color="auto" w:fill="auto"/>
            <w:vAlign w:val="center"/>
            <w:hideMark/>
          </w:tcPr>
          <w:p w14:paraId="41B3C215"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Indemnizaciones relacionadas con seguros de bienes</w:t>
            </w:r>
          </w:p>
        </w:tc>
        <w:tc>
          <w:tcPr>
            <w:tcW w:w="1208" w:type="pct"/>
            <w:tcBorders>
              <w:top w:val="nil"/>
              <w:left w:val="nil"/>
              <w:bottom w:val="single" w:sz="8" w:space="0" w:color="auto"/>
              <w:right w:val="single" w:sz="8" w:space="0" w:color="auto"/>
            </w:tcBorders>
            <w:shd w:val="clear" w:color="auto" w:fill="auto"/>
            <w:noWrap/>
            <w:vAlign w:val="center"/>
            <w:hideMark/>
          </w:tcPr>
          <w:p w14:paraId="28298695"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1,000.00 </w:t>
            </w:r>
          </w:p>
        </w:tc>
      </w:tr>
      <w:tr w:rsidR="00F93293" w:rsidRPr="00F93293" w14:paraId="066D45BB"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57BCE6F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1.2</w:t>
            </w:r>
          </w:p>
        </w:tc>
        <w:tc>
          <w:tcPr>
            <w:tcW w:w="2919" w:type="pct"/>
            <w:tcBorders>
              <w:top w:val="nil"/>
              <w:left w:val="nil"/>
              <w:bottom w:val="single" w:sz="8" w:space="0" w:color="auto"/>
              <w:right w:val="single" w:sz="8" w:space="0" w:color="auto"/>
            </w:tcBorders>
            <w:shd w:val="clear" w:color="000000" w:fill="E2EFDA"/>
            <w:vAlign w:val="center"/>
            <w:hideMark/>
          </w:tcPr>
          <w:p w14:paraId="04F52E6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RECURSOS DE CAPITAL </w:t>
            </w:r>
          </w:p>
        </w:tc>
        <w:tc>
          <w:tcPr>
            <w:tcW w:w="1208" w:type="pct"/>
            <w:tcBorders>
              <w:top w:val="nil"/>
              <w:left w:val="nil"/>
              <w:bottom w:val="single" w:sz="8" w:space="0" w:color="auto"/>
              <w:right w:val="single" w:sz="8" w:space="0" w:color="auto"/>
            </w:tcBorders>
            <w:shd w:val="clear" w:color="000000" w:fill="E2EFDA"/>
            <w:noWrap/>
            <w:vAlign w:val="center"/>
            <w:hideMark/>
          </w:tcPr>
          <w:p w14:paraId="4D02FB3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17,300,000.00 </w:t>
            </w:r>
          </w:p>
        </w:tc>
      </w:tr>
      <w:tr w:rsidR="00F93293" w:rsidRPr="00F93293" w14:paraId="77E6AB77"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2918BFF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lastRenderedPageBreak/>
              <w:t>1.2.05</w:t>
            </w:r>
          </w:p>
        </w:tc>
        <w:tc>
          <w:tcPr>
            <w:tcW w:w="2919" w:type="pct"/>
            <w:tcBorders>
              <w:top w:val="nil"/>
              <w:left w:val="nil"/>
              <w:bottom w:val="single" w:sz="8" w:space="0" w:color="auto"/>
              <w:right w:val="single" w:sz="8" w:space="0" w:color="auto"/>
            </w:tcBorders>
            <w:shd w:val="clear" w:color="000000" w:fill="E2EFDA"/>
            <w:vAlign w:val="center"/>
            <w:hideMark/>
          </w:tcPr>
          <w:p w14:paraId="358A61CB"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Rendimientos financieros</w:t>
            </w:r>
          </w:p>
        </w:tc>
        <w:tc>
          <w:tcPr>
            <w:tcW w:w="1208" w:type="pct"/>
            <w:tcBorders>
              <w:top w:val="nil"/>
              <w:left w:val="nil"/>
              <w:bottom w:val="single" w:sz="8" w:space="0" w:color="auto"/>
              <w:right w:val="single" w:sz="8" w:space="0" w:color="auto"/>
            </w:tcBorders>
            <w:shd w:val="clear" w:color="000000" w:fill="E2EFDA"/>
            <w:noWrap/>
            <w:vAlign w:val="center"/>
            <w:hideMark/>
          </w:tcPr>
          <w:p w14:paraId="18D67F84"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300,000.00 </w:t>
            </w:r>
          </w:p>
        </w:tc>
      </w:tr>
      <w:tr w:rsidR="00F93293" w:rsidRPr="00F93293" w14:paraId="236C4AB6"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674CDD21"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1.2.05.02</w:t>
            </w:r>
          </w:p>
        </w:tc>
        <w:tc>
          <w:tcPr>
            <w:tcW w:w="2919" w:type="pct"/>
            <w:tcBorders>
              <w:top w:val="nil"/>
              <w:left w:val="nil"/>
              <w:bottom w:val="single" w:sz="8" w:space="0" w:color="auto"/>
              <w:right w:val="single" w:sz="8" w:space="0" w:color="auto"/>
            </w:tcBorders>
            <w:shd w:val="clear" w:color="000000" w:fill="E2EFDA"/>
            <w:vAlign w:val="center"/>
            <w:hideMark/>
          </w:tcPr>
          <w:p w14:paraId="0ACC203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Depósitos</w:t>
            </w:r>
          </w:p>
        </w:tc>
        <w:tc>
          <w:tcPr>
            <w:tcW w:w="1208" w:type="pct"/>
            <w:tcBorders>
              <w:top w:val="nil"/>
              <w:left w:val="nil"/>
              <w:bottom w:val="single" w:sz="8" w:space="0" w:color="auto"/>
              <w:right w:val="single" w:sz="8" w:space="0" w:color="auto"/>
            </w:tcBorders>
            <w:shd w:val="clear" w:color="000000" w:fill="E2EFDA"/>
            <w:noWrap/>
            <w:vAlign w:val="center"/>
            <w:hideMark/>
          </w:tcPr>
          <w:p w14:paraId="53FCC707"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300,000.00 </w:t>
            </w:r>
          </w:p>
        </w:tc>
      </w:tr>
      <w:tr w:rsidR="00F93293" w:rsidRPr="00F93293" w14:paraId="6123686D"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0C7AE29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1.2.05.02.01</w:t>
            </w:r>
          </w:p>
        </w:tc>
        <w:tc>
          <w:tcPr>
            <w:tcW w:w="2919" w:type="pct"/>
            <w:tcBorders>
              <w:top w:val="nil"/>
              <w:left w:val="nil"/>
              <w:bottom w:val="single" w:sz="8" w:space="0" w:color="auto"/>
              <w:right w:val="single" w:sz="8" w:space="0" w:color="auto"/>
            </w:tcBorders>
            <w:shd w:val="clear" w:color="auto" w:fill="auto"/>
            <w:vAlign w:val="center"/>
            <w:hideMark/>
          </w:tcPr>
          <w:p w14:paraId="61527BDD"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Rendimientos Financieros - Otras cuentas</w:t>
            </w:r>
          </w:p>
        </w:tc>
        <w:tc>
          <w:tcPr>
            <w:tcW w:w="1208" w:type="pct"/>
            <w:tcBorders>
              <w:top w:val="nil"/>
              <w:left w:val="nil"/>
              <w:bottom w:val="single" w:sz="8" w:space="0" w:color="auto"/>
              <w:right w:val="single" w:sz="8" w:space="0" w:color="auto"/>
            </w:tcBorders>
            <w:shd w:val="clear" w:color="auto" w:fill="auto"/>
            <w:noWrap/>
            <w:vAlign w:val="center"/>
            <w:hideMark/>
          </w:tcPr>
          <w:p w14:paraId="3466A70D"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150,000.00 </w:t>
            </w:r>
          </w:p>
        </w:tc>
      </w:tr>
      <w:tr w:rsidR="00F93293" w:rsidRPr="00F93293" w14:paraId="3279EAB9"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2669FB1C"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1.2.05.02.02</w:t>
            </w:r>
          </w:p>
        </w:tc>
        <w:tc>
          <w:tcPr>
            <w:tcW w:w="2919" w:type="pct"/>
            <w:tcBorders>
              <w:top w:val="nil"/>
              <w:left w:val="nil"/>
              <w:bottom w:val="single" w:sz="8" w:space="0" w:color="auto"/>
              <w:right w:val="single" w:sz="8" w:space="0" w:color="auto"/>
            </w:tcBorders>
            <w:shd w:val="clear" w:color="auto" w:fill="auto"/>
            <w:vAlign w:val="center"/>
            <w:hideMark/>
          </w:tcPr>
          <w:p w14:paraId="4AD32F0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Rendimientos Financieros - Recursos SGP</w:t>
            </w:r>
          </w:p>
        </w:tc>
        <w:tc>
          <w:tcPr>
            <w:tcW w:w="1208" w:type="pct"/>
            <w:tcBorders>
              <w:top w:val="nil"/>
              <w:left w:val="nil"/>
              <w:bottom w:val="single" w:sz="8" w:space="0" w:color="auto"/>
              <w:right w:val="single" w:sz="8" w:space="0" w:color="auto"/>
            </w:tcBorders>
            <w:shd w:val="clear" w:color="auto" w:fill="auto"/>
            <w:noWrap/>
            <w:vAlign w:val="center"/>
            <w:hideMark/>
          </w:tcPr>
          <w:p w14:paraId="22BFC875"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150,000.00 </w:t>
            </w:r>
          </w:p>
        </w:tc>
      </w:tr>
      <w:tr w:rsidR="00F93293" w:rsidRPr="00F93293" w14:paraId="39FD22D3"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0A2E9A3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1.2.10</w:t>
            </w:r>
          </w:p>
        </w:tc>
        <w:tc>
          <w:tcPr>
            <w:tcW w:w="2919" w:type="pct"/>
            <w:tcBorders>
              <w:top w:val="nil"/>
              <w:left w:val="nil"/>
              <w:bottom w:val="single" w:sz="8" w:space="0" w:color="auto"/>
              <w:right w:val="single" w:sz="8" w:space="0" w:color="auto"/>
            </w:tcBorders>
            <w:shd w:val="clear" w:color="000000" w:fill="E2EFDA"/>
            <w:vAlign w:val="center"/>
            <w:hideMark/>
          </w:tcPr>
          <w:p w14:paraId="38DF161C"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Recursos del balance</w:t>
            </w:r>
          </w:p>
        </w:tc>
        <w:tc>
          <w:tcPr>
            <w:tcW w:w="1208" w:type="pct"/>
            <w:tcBorders>
              <w:top w:val="nil"/>
              <w:left w:val="nil"/>
              <w:bottom w:val="single" w:sz="8" w:space="0" w:color="auto"/>
              <w:right w:val="single" w:sz="8" w:space="0" w:color="auto"/>
            </w:tcBorders>
            <w:shd w:val="clear" w:color="000000" w:fill="E2EFDA"/>
            <w:noWrap/>
            <w:vAlign w:val="center"/>
            <w:hideMark/>
          </w:tcPr>
          <w:p w14:paraId="615FF9C0"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17,000,000.00 </w:t>
            </w:r>
          </w:p>
        </w:tc>
      </w:tr>
      <w:tr w:rsidR="00F93293" w:rsidRPr="00F93293" w14:paraId="3CFAB716" w14:textId="77777777" w:rsidTr="00F93293">
        <w:trPr>
          <w:trHeight w:val="226"/>
        </w:trPr>
        <w:tc>
          <w:tcPr>
            <w:tcW w:w="873" w:type="pct"/>
            <w:tcBorders>
              <w:top w:val="nil"/>
              <w:left w:val="single" w:sz="8" w:space="0" w:color="auto"/>
              <w:bottom w:val="single" w:sz="8" w:space="0" w:color="auto"/>
              <w:right w:val="single" w:sz="8" w:space="0" w:color="auto"/>
            </w:tcBorders>
            <w:shd w:val="clear" w:color="000000" w:fill="E2EFDA"/>
            <w:vAlign w:val="center"/>
            <w:hideMark/>
          </w:tcPr>
          <w:p w14:paraId="3F2DDDF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1.2.10.02</w:t>
            </w:r>
          </w:p>
        </w:tc>
        <w:tc>
          <w:tcPr>
            <w:tcW w:w="2919" w:type="pct"/>
            <w:tcBorders>
              <w:top w:val="nil"/>
              <w:left w:val="nil"/>
              <w:bottom w:val="single" w:sz="8" w:space="0" w:color="auto"/>
              <w:right w:val="single" w:sz="8" w:space="0" w:color="auto"/>
            </w:tcBorders>
            <w:shd w:val="clear" w:color="000000" w:fill="E2EFDA"/>
            <w:vAlign w:val="center"/>
            <w:hideMark/>
          </w:tcPr>
          <w:p w14:paraId="5DA8C9A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Superávit fiscal</w:t>
            </w:r>
          </w:p>
        </w:tc>
        <w:tc>
          <w:tcPr>
            <w:tcW w:w="1208" w:type="pct"/>
            <w:tcBorders>
              <w:top w:val="nil"/>
              <w:left w:val="nil"/>
              <w:bottom w:val="single" w:sz="8" w:space="0" w:color="auto"/>
              <w:right w:val="single" w:sz="8" w:space="0" w:color="auto"/>
            </w:tcBorders>
            <w:shd w:val="clear" w:color="000000" w:fill="E2EFDA"/>
            <w:noWrap/>
            <w:vAlign w:val="center"/>
            <w:hideMark/>
          </w:tcPr>
          <w:p w14:paraId="2F4D2114"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17,000,000.00 </w:t>
            </w:r>
          </w:p>
        </w:tc>
      </w:tr>
      <w:tr w:rsidR="00F93293" w:rsidRPr="00F93293" w14:paraId="76088CD8"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794E9105"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1.2.10.02.01</w:t>
            </w:r>
          </w:p>
        </w:tc>
        <w:tc>
          <w:tcPr>
            <w:tcW w:w="2919" w:type="pct"/>
            <w:tcBorders>
              <w:top w:val="nil"/>
              <w:left w:val="nil"/>
              <w:bottom w:val="single" w:sz="8" w:space="0" w:color="auto"/>
              <w:right w:val="single" w:sz="8" w:space="0" w:color="auto"/>
            </w:tcBorders>
            <w:shd w:val="clear" w:color="auto" w:fill="auto"/>
            <w:vAlign w:val="center"/>
            <w:hideMark/>
          </w:tcPr>
          <w:p w14:paraId="561E585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Recursos del Balance - Recursos Propios y otros</w:t>
            </w:r>
          </w:p>
        </w:tc>
        <w:tc>
          <w:tcPr>
            <w:tcW w:w="1208" w:type="pct"/>
            <w:tcBorders>
              <w:top w:val="nil"/>
              <w:left w:val="nil"/>
              <w:bottom w:val="single" w:sz="8" w:space="0" w:color="auto"/>
              <w:right w:val="single" w:sz="8" w:space="0" w:color="auto"/>
            </w:tcBorders>
            <w:shd w:val="clear" w:color="auto" w:fill="auto"/>
            <w:noWrap/>
            <w:vAlign w:val="center"/>
            <w:hideMark/>
          </w:tcPr>
          <w:p w14:paraId="652FCE41"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1,000,000.00 </w:t>
            </w:r>
          </w:p>
        </w:tc>
      </w:tr>
      <w:tr w:rsidR="00F93293" w:rsidRPr="00F93293" w14:paraId="71463FE6"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411036A0"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1.2.10.02.02</w:t>
            </w:r>
          </w:p>
        </w:tc>
        <w:tc>
          <w:tcPr>
            <w:tcW w:w="2919" w:type="pct"/>
            <w:tcBorders>
              <w:top w:val="nil"/>
              <w:left w:val="nil"/>
              <w:bottom w:val="single" w:sz="8" w:space="0" w:color="auto"/>
              <w:right w:val="single" w:sz="8" w:space="0" w:color="auto"/>
            </w:tcBorders>
            <w:shd w:val="clear" w:color="auto" w:fill="auto"/>
            <w:vAlign w:val="center"/>
            <w:hideMark/>
          </w:tcPr>
          <w:p w14:paraId="260C7137"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Recursos del Balance - MEN 2025</w:t>
            </w:r>
          </w:p>
        </w:tc>
        <w:tc>
          <w:tcPr>
            <w:tcW w:w="1208" w:type="pct"/>
            <w:tcBorders>
              <w:top w:val="nil"/>
              <w:left w:val="nil"/>
              <w:bottom w:val="single" w:sz="8" w:space="0" w:color="auto"/>
              <w:right w:val="single" w:sz="8" w:space="0" w:color="auto"/>
            </w:tcBorders>
            <w:shd w:val="clear" w:color="auto" w:fill="auto"/>
            <w:noWrap/>
            <w:vAlign w:val="center"/>
            <w:hideMark/>
          </w:tcPr>
          <w:p w14:paraId="466023B2"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6,000,000.00 </w:t>
            </w:r>
          </w:p>
        </w:tc>
      </w:tr>
      <w:tr w:rsidR="00F93293" w:rsidRPr="00F93293" w14:paraId="16B32B9B" w14:textId="77777777" w:rsidTr="00F93293">
        <w:trPr>
          <w:trHeight w:val="226"/>
        </w:trPr>
        <w:tc>
          <w:tcPr>
            <w:tcW w:w="873" w:type="pct"/>
            <w:tcBorders>
              <w:top w:val="nil"/>
              <w:left w:val="single" w:sz="8" w:space="0" w:color="auto"/>
              <w:bottom w:val="single" w:sz="8" w:space="0" w:color="auto"/>
              <w:right w:val="single" w:sz="8" w:space="0" w:color="auto"/>
            </w:tcBorders>
            <w:shd w:val="clear" w:color="auto" w:fill="auto"/>
            <w:vAlign w:val="center"/>
            <w:hideMark/>
          </w:tcPr>
          <w:p w14:paraId="2F0E4B6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1.2.10.02.03</w:t>
            </w:r>
          </w:p>
        </w:tc>
        <w:tc>
          <w:tcPr>
            <w:tcW w:w="2919" w:type="pct"/>
            <w:tcBorders>
              <w:top w:val="nil"/>
              <w:left w:val="nil"/>
              <w:bottom w:val="single" w:sz="8" w:space="0" w:color="auto"/>
              <w:right w:val="single" w:sz="8" w:space="0" w:color="auto"/>
            </w:tcBorders>
            <w:shd w:val="clear" w:color="auto" w:fill="auto"/>
            <w:vAlign w:val="center"/>
            <w:hideMark/>
          </w:tcPr>
          <w:p w14:paraId="526F50CF"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Recursos del Balance - Gratuidad Territorial Alcaldía 2025</w:t>
            </w:r>
          </w:p>
        </w:tc>
        <w:tc>
          <w:tcPr>
            <w:tcW w:w="1208" w:type="pct"/>
            <w:tcBorders>
              <w:top w:val="nil"/>
              <w:left w:val="nil"/>
              <w:bottom w:val="single" w:sz="8" w:space="0" w:color="auto"/>
              <w:right w:val="single" w:sz="8" w:space="0" w:color="auto"/>
            </w:tcBorders>
            <w:shd w:val="clear" w:color="auto" w:fill="auto"/>
            <w:noWrap/>
            <w:vAlign w:val="center"/>
            <w:hideMark/>
          </w:tcPr>
          <w:p w14:paraId="137BFD5A"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10,000,000.00 </w:t>
            </w:r>
          </w:p>
        </w:tc>
      </w:tr>
      <w:tr w:rsidR="00F93293" w:rsidRPr="00F93293" w14:paraId="71BE6456" w14:textId="77777777" w:rsidTr="00F93293">
        <w:trPr>
          <w:trHeight w:val="226"/>
        </w:trPr>
        <w:tc>
          <w:tcPr>
            <w:tcW w:w="873" w:type="pct"/>
            <w:tcBorders>
              <w:top w:val="nil"/>
              <w:left w:val="nil"/>
              <w:bottom w:val="nil"/>
              <w:right w:val="nil"/>
            </w:tcBorders>
            <w:shd w:val="clear" w:color="auto" w:fill="auto"/>
            <w:vAlign w:val="center"/>
            <w:hideMark/>
          </w:tcPr>
          <w:p w14:paraId="729C9ED7" w14:textId="77777777" w:rsidR="00F93293" w:rsidRPr="00F93293" w:rsidRDefault="00F93293" w:rsidP="00F93293">
            <w:pPr>
              <w:jc w:val="right"/>
              <w:rPr>
                <w:rFonts w:ascii="Century Gothic" w:hAnsi="Century Gothic" w:cs="Calibri"/>
                <w:color w:val="000000"/>
                <w:sz w:val="16"/>
                <w:szCs w:val="16"/>
                <w:lang w:val="es-419" w:eastAsia="es-419"/>
              </w:rPr>
            </w:pPr>
          </w:p>
        </w:tc>
        <w:tc>
          <w:tcPr>
            <w:tcW w:w="2919" w:type="pct"/>
            <w:tcBorders>
              <w:top w:val="nil"/>
              <w:left w:val="single" w:sz="8" w:space="0" w:color="auto"/>
              <w:bottom w:val="single" w:sz="8" w:space="0" w:color="auto"/>
              <w:right w:val="single" w:sz="8" w:space="0" w:color="auto"/>
            </w:tcBorders>
            <w:shd w:val="clear" w:color="000000" w:fill="A9D08E"/>
            <w:noWrap/>
            <w:vAlign w:val="center"/>
            <w:hideMark/>
          </w:tcPr>
          <w:p w14:paraId="7D868D8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TOTAL INGRESOS </w:t>
            </w:r>
          </w:p>
        </w:tc>
        <w:tc>
          <w:tcPr>
            <w:tcW w:w="1208" w:type="pct"/>
            <w:tcBorders>
              <w:top w:val="nil"/>
              <w:left w:val="nil"/>
              <w:bottom w:val="single" w:sz="8" w:space="0" w:color="auto"/>
              <w:right w:val="single" w:sz="8" w:space="0" w:color="auto"/>
            </w:tcBorders>
            <w:shd w:val="clear" w:color="000000" w:fill="A9D08E"/>
            <w:noWrap/>
            <w:vAlign w:val="center"/>
            <w:hideMark/>
          </w:tcPr>
          <w:p w14:paraId="2DF02B6B" w14:textId="01895C2C"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14</w:t>
            </w:r>
            <w:r w:rsidR="00EB350D">
              <w:rPr>
                <w:rFonts w:ascii="Century Gothic" w:hAnsi="Century Gothic" w:cs="Calibri"/>
                <w:b/>
                <w:bCs/>
                <w:color w:val="000000"/>
                <w:sz w:val="16"/>
                <w:szCs w:val="16"/>
                <w:lang w:val="es-419" w:eastAsia="es-419"/>
              </w:rPr>
              <w:t>6</w:t>
            </w:r>
            <w:r w:rsidRPr="00F93293">
              <w:rPr>
                <w:rFonts w:ascii="Century Gothic" w:hAnsi="Century Gothic" w:cs="Calibri"/>
                <w:b/>
                <w:bCs/>
                <w:color w:val="000000"/>
                <w:sz w:val="16"/>
                <w:szCs w:val="16"/>
                <w:lang w:val="es-419" w:eastAsia="es-419"/>
              </w:rPr>
              <w:t>,</w:t>
            </w:r>
            <w:r w:rsidR="00EB350D">
              <w:rPr>
                <w:rFonts w:ascii="Century Gothic" w:hAnsi="Century Gothic" w:cs="Calibri"/>
                <w:b/>
                <w:bCs/>
                <w:color w:val="000000"/>
                <w:sz w:val="16"/>
                <w:szCs w:val="16"/>
                <w:lang w:val="es-419" w:eastAsia="es-419"/>
              </w:rPr>
              <w:t>1</w:t>
            </w:r>
            <w:r w:rsidRPr="00F93293">
              <w:rPr>
                <w:rFonts w:ascii="Century Gothic" w:hAnsi="Century Gothic" w:cs="Calibri"/>
                <w:b/>
                <w:bCs/>
                <w:color w:val="000000"/>
                <w:sz w:val="16"/>
                <w:szCs w:val="16"/>
                <w:lang w:val="es-419" w:eastAsia="es-419"/>
              </w:rPr>
              <w:t xml:space="preserve">48,729.00 </w:t>
            </w:r>
          </w:p>
        </w:tc>
      </w:tr>
    </w:tbl>
    <w:p w14:paraId="4546C230" w14:textId="17D9B1A0" w:rsidR="003D7936" w:rsidRDefault="003D7936" w:rsidP="003D7936">
      <w:pPr>
        <w:ind w:right="-484"/>
        <w:jc w:val="both"/>
        <w:rPr>
          <w:rFonts w:ascii="Century Gothic" w:hAnsi="Century Gothic" w:cs="Arial"/>
          <w:b/>
          <w:lang w:val="es-CO"/>
        </w:rPr>
      </w:pPr>
      <w:r>
        <w:rPr>
          <w:rFonts w:ascii="Century Gothic" w:hAnsi="Century Gothic" w:cs="Arial"/>
          <w:b/>
          <w:lang w:val="es-CO"/>
        </w:rPr>
        <w:t xml:space="preserve"> PARAGRAFO UNICO: </w:t>
      </w:r>
      <w:r>
        <w:rPr>
          <w:rFonts w:ascii="Century Gothic" w:hAnsi="Century Gothic" w:cs="Arial"/>
          <w:lang w:val="es-CO"/>
        </w:rPr>
        <w:t>Los recursos provenientes del balance o superávit, los dineros de gratuidad por parte la Alcaldía Municipal de Ibagué y las transferencias de gratuidad CONPES, se adicionarán o reducirán al presupuesto de ingresos, cuando se conozca el valor exacto, los actos administrativos y los recursos estén consignados en las respectivas cuentas de fondo de servicios Educativos de la Institución. De conformidad con el articulo No 2.3.1.6.3.12 del decreto 1075 de 2015, todo nuevo ingreso que se perciba y que no esté previsto en el presupuesto del Fondo de Servicios Educativos, será objeto de una adición presupuestal mediante acuerdo del consejo directivo, previa aprobación de la entidad territorial, de conformidad con el reglamento que esta expida para tal efecto. En este acuerdo se deberá especificar origen de los recursos y la distribución del nuevo ingreso en presupuesto gastos o apropiaciones. De conformidad con el artículo 2.3.1.6.3.19 del decreto 1075 de 2015, numeral 2, al inicio de cada vigencia fiscal, el rector deberá enviar a la entidad territorial certificada copia del acuerdo anual del presupuesto del Fondo, numerado, fechado y aprobado por el consejo directivo.</w:t>
      </w:r>
    </w:p>
    <w:p w14:paraId="46948DF8" w14:textId="77777777" w:rsidR="003D7936" w:rsidRDefault="003D7936" w:rsidP="003D7936">
      <w:pPr>
        <w:ind w:right="-484"/>
        <w:jc w:val="both"/>
        <w:rPr>
          <w:rFonts w:ascii="Century Gothic" w:hAnsi="Century Gothic" w:cs="Arial"/>
          <w:b/>
        </w:rPr>
      </w:pPr>
    </w:p>
    <w:p w14:paraId="4C173776" w14:textId="26AC1B96" w:rsidR="003D7936" w:rsidRDefault="003D7936" w:rsidP="003D7936">
      <w:pPr>
        <w:ind w:right="-484"/>
        <w:jc w:val="both"/>
        <w:rPr>
          <w:rFonts w:ascii="Century Gothic" w:hAnsi="Century Gothic" w:cs="Arial"/>
        </w:rPr>
      </w:pPr>
      <w:r w:rsidRPr="00F133A7">
        <w:rPr>
          <w:rFonts w:ascii="Century Gothic" w:hAnsi="Century Gothic" w:cs="Arial"/>
          <w:b/>
        </w:rPr>
        <w:t>ARTICULO 2°</w:t>
      </w:r>
      <w:r w:rsidRPr="00F133A7">
        <w:rPr>
          <w:rFonts w:ascii="Century Gothic" w:hAnsi="Century Gothic" w:cs="Arial"/>
        </w:rPr>
        <w:t>: Fijar los cómputos del presupuesto de egresos de los Fondos de servicios Educativos</w:t>
      </w:r>
      <w:r>
        <w:rPr>
          <w:rFonts w:ascii="Century Gothic" w:hAnsi="Century Gothic" w:cs="Arial"/>
        </w:rPr>
        <w:t xml:space="preserve"> de la </w:t>
      </w:r>
      <w:r>
        <w:rPr>
          <w:rFonts w:ascii="Century Gothic" w:hAnsi="Century Gothic" w:cstheme="minorHAnsi"/>
          <w:b/>
        </w:rPr>
        <w:t>INSTITUCIÓN EDUCATIVA RAÍCES DEL FUTURO</w:t>
      </w:r>
      <w:r w:rsidRPr="00F133A7">
        <w:rPr>
          <w:rFonts w:ascii="Century Gothic" w:hAnsi="Century Gothic" w:cs="Arial"/>
        </w:rPr>
        <w:t xml:space="preserve">, para la vigencia fiscal comprendida del 1º de Enero al 31 de Diciembre del año </w:t>
      </w:r>
      <w:r>
        <w:rPr>
          <w:rFonts w:ascii="Century Gothic" w:hAnsi="Century Gothic" w:cs="Arial"/>
        </w:rPr>
        <w:t>202</w:t>
      </w:r>
      <w:r w:rsidR="00F93293">
        <w:rPr>
          <w:rFonts w:ascii="Century Gothic" w:hAnsi="Century Gothic" w:cs="Arial"/>
        </w:rPr>
        <w:t>6</w:t>
      </w:r>
      <w:r w:rsidRPr="00F133A7">
        <w:rPr>
          <w:rFonts w:ascii="Century Gothic" w:hAnsi="Century Gothic" w:cs="Arial"/>
        </w:rPr>
        <w:t xml:space="preserve"> en la suma </w:t>
      </w:r>
      <w:r w:rsidR="00EB350D">
        <w:rPr>
          <w:rFonts w:ascii="Century Gothic" w:hAnsi="Century Gothic" w:cs="Arial"/>
          <w:b/>
        </w:rPr>
        <w:t xml:space="preserve">CIENTO CUARENTA Y SEIS MILLONES CIENTO CUARENTA Y OCHO MIL SETECIENTOS VEINTINUEVE   </w:t>
      </w:r>
      <w:proofErr w:type="gramStart"/>
      <w:r w:rsidR="00EB350D" w:rsidRPr="00A7147C">
        <w:rPr>
          <w:rFonts w:ascii="Century Gothic" w:hAnsi="Century Gothic" w:cs="Arial"/>
          <w:b/>
        </w:rPr>
        <w:t>PESOS  (</w:t>
      </w:r>
      <w:proofErr w:type="gramEnd"/>
      <w:r w:rsidR="00EB350D" w:rsidRPr="00E81A30">
        <w:rPr>
          <w:rFonts w:ascii="Century Gothic" w:hAnsi="Century Gothic" w:cs="Arial"/>
          <w:b/>
        </w:rPr>
        <w:t>$</w:t>
      </w:r>
      <w:r w:rsidR="00EB350D" w:rsidRPr="00F93293">
        <w:rPr>
          <w:rFonts w:ascii="Century Gothic" w:hAnsi="Century Gothic" w:cs="Arial"/>
          <w:b/>
        </w:rPr>
        <w:t>14</w:t>
      </w:r>
      <w:r w:rsidR="00EB350D">
        <w:rPr>
          <w:rFonts w:ascii="Century Gothic" w:hAnsi="Century Gothic" w:cs="Arial"/>
          <w:b/>
        </w:rPr>
        <w:t>6</w:t>
      </w:r>
      <w:r w:rsidR="00EB350D" w:rsidRPr="00F93293">
        <w:rPr>
          <w:rFonts w:ascii="Century Gothic" w:hAnsi="Century Gothic" w:cs="Arial"/>
          <w:b/>
        </w:rPr>
        <w:t>,</w:t>
      </w:r>
      <w:r w:rsidR="00EB350D">
        <w:rPr>
          <w:rFonts w:ascii="Century Gothic" w:hAnsi="Century Gothic" w:cs="Arial"/>
          <w:b/>
        </w:rPr>
        <w:t>1</w:t>
      </w:r>
      <w:r w:rsidR="00EB350D" w:rsidRPr="00F93293">
        <w:rPr>
          <w:rFonts w:ascii="Century Gothic" w:hAnsi="Century Gothic" w:cs="Arial"/>
          <w:b/>
        </w:rPr>
        <w:t>48,729</w:t>
      </w:r>
      <w:r w:rsidR="00EB350D" w:rsidRPr="00042C95">
        <w:rPr>
          <w:rFonts w:ascii="Century Gothic" w:hAnsi="Century Gothic" w:cs="Arial"/>
          <w:b/>
        </w:rPr>
        <w:t>.</w:t>
      </w:r>
      <w:r w:rsidR="00EB350D">
        <w:rPr>
          <w:rFonts w:ascii="Century Gothic" w:hAnsi="Century Gothic" w:cs="Arial"/>
          <w:b/>
        </w:rPr>
        <w:t>oo</w:t>
      </w:r>
      <w:r w:rsidR="00EB350D" w:rsidRPr="00B81EA6">
        <w:rPr>
          <w:rFonts w:ascii="Century Gothic" w:hAnsi="Century Gothic" w:cs="Arial"/>
          <w:b/>
        </w:rPr>
        <w:t xml:space="preserve">) </w:t>
      </w:r>
      <w:r w:rsidR="00EB350D" w:rsidRPr="00A7147C">
        <w:rPr>
          <w:rFonts w:ascii="Century Gothic" w:hAnsi="Century Gothic" w:cs="Arial"/>
          <w:b/>
        </w:rPr>
        <w:t>MCTE</w:t>
      </w:r>
      <w:r w:rsidRPr="00A7147C">
        <w:rPr>
          <w:rFonts w:ascii="Century Gothic" w:hAnsi="Century Gothic" w:cs="Arial"/>
          <w:b/>
        </w:rPr>
        <w:t>,</w:t>
      </w:r>
      <w:r w:rsidRPr="00A7147C">
        <w:rPr>
          <w:rFonts w:ascii="Century Gothic" w:hAnsi="Century Gothic" w:cs="Arial"/>
        </w:rPr>
        <w:t xml:space="preserve"> </w:t>
      </w:r>
      <w:r>
        <w:rPr>
          <w:rFonts w:ascii="Century Gothic" w:hAnsi="Century Gothic" w:cs="Arial"/>
        </w:rPr>
        <w:t>de acuerdo a la siguiente clasificación</w:t>
      </w:r>
      <w:r w:rsidRPr="00A7147C">
        <w:rPr>
          <w:rFonts w:ascii="Century Gothic" w:hAnsi="Century Gothic" w:cs="Arial"/>
        </w:rPr>
        <w:t>:</w:t>
      </w:r>
    </w:p>
    <w:p w14:paraId="31B797F0" w14:textId="49BCE8A7" w:rsidR="003D7936" w:rsidRDefault="003D7936" w:rsidP="003D7936">
      <w:pPr>
        <w:ind w:right="-484"/>
        <w:jc w:val="both"/>
        <w:rPr>
          <w:rFonts w:ascii="Century Gothic" w:hAnsi="Century Gothic" w:cs="Arial"/>
        </w:rPr>
      </w:pPr>
    </w:p>
    <w:tbl>
      <w:tblPr>
        <w:tblW w:w="5199" w:type="pct"/>
        <w:tblCellMar>
          <w:left w:w="70" w:type="dxa"/>
          <w:right w:w="70" w:type="dxa"/>
        </w:tblCellMar>
        <w:tblLook w:val="04A0" w:firstRow="1" w:lastRow="0" w:firstColumn="1" w:lastColumn="0" w:noHBand="0" w:noVBand="1"/>
      </w:tblPr>
      <w:tblGrid>
        <w:gridCol w:w="2398"/>
        <w:gridCol w:w="4662"/>
        <w:gridCol w:w="2066"/>
      </w:tblGrid>
      <w:tr w:rsidR="00F93293" w:rsidRPr="00F93293" w14:paraId="2BB583A4" w14:textId="77777777" w:rsidTr="00F93293">
        <w:trPr>
          <w:trHeight w:val="213"/>
          <w:tblHeader/>
        </w:trPr>
        <w:tc>
          <w:tcPr>
            <w:tcW w:w="1314" w:type="pct"/>
            <w:tcBorders>
              <w:top w:val="single" w:sz="4" w:space="0" w:color="auto"/>
              <w:left w:val="single" w:sz="4" w:space="0" w:color="auto"/>
              <w:bottom w:val="single" w:sz="4" w:space="0" w:color="auto"/>
              <w:right w:val="single" w:sz="4" w:space="0" w:color="auto"/>
            </w:tcBorders>
            <w:shd w:val="clear" w:color="000000" w:fill="A9D08E"/>
            <w:vAlign w:val="center"/>
            <w:hideMark/>
          </w:tcPr>
          <w:p w14:paraId="0CB013C0"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CODIGO PRESUPUESTAL </w:t>
            </w:r>
          </w:p>
        </w:tc>
        <w:tc>
          <w:tcPr>
            <w:tcW w:w="2554" w:type="pct"/>
            <w:tcBorders>
              <w:top w:val="single" w:sz="4" w:space="0" w:color="auto"/>
              <w:left w:val="nil"/>
              <w:bottom w:val="single" w:sz="4" w:space="0" w:color="auto"/>
              <w:right w:val="single" w:sz="4" w:space="0" w:color="auto"/>
            </w:tcBorders>
            <w:shd w:val="clear" w:color="000000" w:fill="A9D08E"/>
            <w:vAlign w:val="center"/>
            <w:hideMark/>
          </w:tcPr>
          <w:p w14:paraId="59F26E76"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CONCEPTO </w:t>
            </w:r>
          </w:p>
        </w:tc>
        <w:tc>
          <w:tcPr>
            <w:tcW w:w="1132" w:type="pct"/>
            <w:tcBorders>
              <w:top w:val="single" w:sz="4" w:space="0" w:color="auto"/>
              <w:left w:val="nil"/>
              <w:bottom w:val="single" w:sz="4" w:space="0" w:color="auto"/>
              <w:right w:val="single" w:sz="4" w:space="0" w:color="auto"/>
            </w:tcBorders>
            <w:shd w:val="clear" w:color="000000" w:fill="A9D08E"/>
            <w:vAlign w:val="center"/>
            <w:hideMark/>
          </w:tcPr>
          <w:p w14:paraId="44848A2C" w14:textId="77777777" w:rsidR="00F93293" w:rsidRPr="00F93293" w:rsidRDefault="00F93293" w:rsidP="00F93293">
            <w:pPr>
              <w:jc w:val="cente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PRESUPUESTO INICIAL  </w:t>
            </w:r>
          </w:p>
        </w:tc>
      </w:tr>
      <w:tr w:rsidR="00F93293" w:rsidRPr="00F93293" w14:paraId="72390B20"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6D87F342"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w:t>
            </w:r>
          </w:p>
        </w:tc>
        <w:tc>
          <w:tcPr>
            <w:tcW w:w="2554" w:type="pct"/>
            <w:tcBorders>
              <w:top w:val="nil"/>
              <w:left w:val="nil"/>
              <w:bottom w:val="single" w:sz="4" w:space="0" w:color="auto"/>
              <w:right w:val="single" w:sz="4" w:space="0" w:color="auto"/>
            </w:tcBorders>
            <w:shd w:val="clear" w:color="000000" w:fill="E2EFDA"/>
            <w:vAlign w:val="center"/>
            <w:hideMark/>
          </w:tcPr>
          <w:p w14:paraId="138C0C2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GASTOS</w:t>
            </w:r>
          </w:p>
        </w:tc>
        <w:tc>
          <w:tcPr>
            <w:tcW w:w="1132" w:type="pct"/>
            <w:tcBorders>
              <w:top w:val="nil"/>
              <w:left w:val="nil"/>
              <w:bottom w:val="single" w:sz="4" w:space="0" w:color="auto"/>
              <w:right w:val="single" w:sz="4" w:space="0" w:color="auto"/>
            </w:tcBorders>
            <w:shd w:val="clear" w:color="000000" w:fill="E2EFDA"/>
            <w:noWrap/>
            <w:vAlign w:val="center"/>
            <w:hideMark/>
          </w:tcPr>
          <w:p w14:paraId="7EBB4AFF"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145,848,729.00 </w:t>
            </w:r>
          </w:p>
        </w:tc>
      </w:tr>
      <w:tr w:rsidR="00F93293" w:rsidRPr="00F93293" w14:paraId="399C8C97"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116CB97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w:t>
            </w:r>
          </w:p>
        </w:tc>
        <w:tc>
          <w:tcPr>
            <w:tcW w:w="2554" w:type="pct"/>
            <w:tcBorders>
              <w:top w:val="nil"/>
              <w:left w:val="nil"/>
              <w:bottom w:val="single" w:sz="4" w:space="0" w:color="auto"/>
              <w:right w:val="single" w:sz="4" w:space="0" w:color="auto"/>
            </w:tcBorders>
            <w:shd w:val="clear" w:color="000000" w:fill="E2EFDA"/>
            <w:vAlign w:val="center"/>
            <w:hideMark/>
          </w:tcPr>
          <w:p w14:paraId="131316C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FUNCIONAMIENTO </w:t>
            </w:r>
          </w:p>
        </w:tc>
        <w:tc>
          <w:tcPr>
            <w:tcW w:w="1132" w:type="pct"/>
            <w:tcBorders>
              <w:top w:val="nil"/>
              <w:left w:val="nil"/>
              <w:bottom w:val="single" w:sz="4" w:space="0" w:color="auto"/>
              <w:right w:val="single" w:sz="4" w:space="0" w:color="auto"/>
            </w:tcBorders>
            <w:shd w:val="clear" w:color="000000" w:fill="E2EFDA"/>
            <w:noWrap/>
            <w:vAlign w:val="center"/>
            <w:hideMark/>
          </w:tcPr>
          <w:p w14:paraId="5E5D3A90"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145,848,729.00 </w:t>
            </w:r>
          </w:p>
        </w:tc>
      </w:tr>
      <w:tr w:rsidR="00F93293" w:rsidRPr="00F93293" w14:paraId="2D5446F1"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45CA545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w:t>
            </w:r>
          </w:p>
        </w:tc>
        <w:tc>
          <w:tcPr>
            <w:tcW w:w="2554" w:type="pct"/>
            <w:tcBorders>
              <w:top w:val="nil"/>
              <w:left w:val="nil"/>
              <w:bottom w:val="single" w:sz="4" w:space="0" w:color="auto"/>
              <w:right w:val="single" w:sz="4" w:space="0" w:color="auto"/>
            </w:tcBorders>
            <w:shd w:val="clear" w:color="000000" w:fill="E2EFDA"/>
            <w:vAlign w:val="center"/>
            <w:hideMark/>
          </w:tcPr>
          <w:p w14:paraId="7E13A057"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Adquisición de bienes y servicios</w:t>
            </w:r>
          </w:p>
        </w:tc>
        <w:tc>
          <w:tcPr>
            <w:tcW w:w="1132" w:type="pct"/>
            <w:tcBorders>
              <w:top w:val="nil"/>
              <w:left w:val="nil"/>
              <w:bottom w:val="single" w:sz="4" w:space="0" w:color="auto"/>
              <w:right w:val="single" w:sz="4" w:space="0" w:color="auto"/>
            </w:tcBorders>
            <w:shd w:val="clear" w:color="000000" w:fill="E2EFDA"/>
            <w:noWrap/>
            <w:vAlign w:val="center"/>
            <w:hideMark/>
          </w:tcPr>
          <w:p w14:paraId="51FB3605"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145,848,729.00 </w:t>
            </w:r>
          </w:p>
        </w:tc>
      </w:tr>
      <w:tr w:rsidR="00F93293" w:rsidRPr="00F93293" w14:paraId="55A5F621"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15325F53"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w:t>
            </w:r>
          </w:p>
        </w:tc>
        <w:tc>
          <w:tcPr>
            <w:tcW w:w="2554" w:type="pct"/>
            <w:tcBorders>
              <w:top w:val="nil"/>
              <w:left w:val="nil"/>
              <w:bottom w:val="single" w:sz="4" w:space="0" w:color="auto"/>
              <w:right w:val="single" w:sz="4" w:space="0" w:color="auto"/>
            </w:tcBorders>
            <w:shd w:val="clear" w:color="000000" w:fill="E2EFDA"/>
            <w:vAlign w:val="center"/>
            <w:hideMark/>
          </w:tcPr>
          <w:p w14:paraId="487FA97A"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Adquisición de activos no financieros</w:t>
            </w:r>
          </w:p>
        </w:tc>
        <w:tc>
          <w:tcPr>
            <w:tcW w:w="1132" w:type="pct"/>
            <w:tcBorders>
              <w:top w:val="nil"/>
              <w:left w:val="nil"/>
              <w:bottom w:val="single" w:sz="4" w:space="0" w:color="auto"/>
              <w:right w:val="single" w:sz="4" w:space="0" w:color="auto"/>
            </w:tcBorders>
            <w:shd w:val="clear" w:color="000000" w:fill="E2EFDA"/>
            <w:noWrap/>
            <w:vAlign w:val="center"/>
            <w:hideMark/>
          </w:tcPr>
          <w:p w14:paraId="64957B3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30,705,000.00 </w:t>
            </w:r>
          </w:p>
        </w:tc>
      </w:tr>
      <w:tr w:rsidR="00F93293" w:rsidRPr="00F93293" w14:paraId="1A66A3D7"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5AE02C73"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w:t>
            </w:r>
          </w:p>
        </w:tc>
        <w:tc>
          <w:tcPr>
            <w:tcW w:w="2554" w:type="pct"/>
            <w:tcBorders>
              <w:top w:val="nil"/>
              <w:left w:val="nil"/>
              <w:bottom w:val="single" w:sz="4" w:space="0" w:color="auto"/>
              <w:right w:val="single" w:sz="4" w:space="0" w:color="auto"/>
            </w:tcBorders>
            <w:shd w:val="clear" w:color="000000" w:fill="E2EFDA"/>
            <w:vAlign w:val="center"/>
            <w:hideMark/>
          </w:tcPr>
          <w:p w14:paraId="6516172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Activos fijos</w:t>
            </w:r>
          </w:p>
        </w:tc>
        <w:tc>
          <w:tcPr>
            <w:tcW w:w="1132" w:type="pct"/>
            <w:tcBorders>
              <w:top w:val="nil"/>
              <w:left w:val="nil"/>
              <w:bottom w:val="single" w:sz="4" w:space="0" w:color="auto"/>
              <w:right w:val="single" w:sz="4" w:space="0" w:color="auto"/>
            </w:tcBorders>
            <w:shd w:val="clear" w:color="000000" w:fill="E2EFDA"/>
            <w:noWrap/>
            <w:vAlign w:val="center"/>
            <w:hideMark/>
          </w:tcPr>
          <w:p w14:paraId="1B836281"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30,705,000.00 </w:t>
            </w:r>
          </w:p>
        </w:tc>
      </w:tr>
      <w:tr w:rsidR="00F93293" w:rsidRPr="00F93293" w14:paraId="1C638BFA"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6EA832B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2.1.2.01.01.003</w:t>
            </w:r>
          </w:p>
        </w:tc>
        <w:tc>
          <w:tcPr>
            <w:tcW w:w="2554" w:type="pct"/>
            <w:tcBorders>
              <w:top w:val="nil"/>
              <w:left w:val="nil"/>
              <w:bottom w:val="single" w:sz="4" w:space="0" w:color="auto"/>
              <w:right w:val="single" w:sz="4" w:space="0" w:color="auto"/>
            </w:tcBorders>
            <w:shd w:val="clear" w:color="000000" w:fill="E2EFDA"/>
            <w:vAlign w:val="center"/>
            <w:hideMark/>
          </w:tcPr>
          <w:p w14:paraId="45AD83F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Maquinaria y equipo</w:t>
            </w:r>
          </w:p>
        </w:tc>
        <w:tc>
          <w:tcPr>
            <w:tcW w:w="1132" w:type="pct"/>
            <w:tcBorders>
              <w:top w:val="nil"/>
              <w:left w:val="nil"/>
              <w:bottom w:val="single" w:sz="4" w:space="0" w:color="auto"/>
              <w:right w:val="single" w:sz="4" w:space="0" w:color="auto"/>
            </w:tcBorders>
            <w:shd w:val="clear" w:color="000000" w:fill="E2EFDA"/>
            <w:noWrap/>
            <w:vAlign w:val="center"/>
            <w:hideMark/>
          </w:tcPr>
          <w:p w14:paraId="2CADA36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22,705,000.00 </w:t>
            </w:r>
          </w:p>
        </w:tc>
      </w:tr>
      <w:tr w:rsidR="00F93293" w:rsidRPr="00F93293" w14:paraId="4A777C14"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31FDC791"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2.1.2.01.01.003.05</w:t>
            </w:r>
          </w:p>
        </w:tc>
        <w:tc>
          <w:tcPr>
            <w:tcW w:w="2554" w:type="pct"/>
            <w:tcBorders>
              <w:top w:val="nil"/>
              <w:left w:val="nil"/>
              <w:bottom w:val="single" w:sz="4" w:space="0" w:color="auto"/>
              <w:right w:val="single" w:sz="4" w:space="0" w:color="auto"/>
            </w:tcBorders>
            <w:shd w:val="clear" w:color="000000" w:fill="E2EFDA"/>
            <w:vAlign w:val="center"/>
            <w:hideMark/>
          </w:tcPr>
          <w:p w14:paraId="6FDDE608"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Equipo y aparatos de radio, televisión y comunicaciones</w:t>
            </w:r>
          </w:p>
        </w:tc>
        <w:tc>
          <w:tcPr>
            <w:tcW w:w="1132" w:type="pct"/>
            <w:tcBorders>
              <w:top w:val="nil"/>
              <w:left w:val="nil"/>
              <w:bottom w:val="single" w:sz="4" w:space="0" w:color="auto"/>
              <w:right w:val="single" w:sz="4" w:space="0" w:color="auto"/>
            </w:tcBorders>
            <w:shd w:val="clear" w:color="000000" w:fill="E2EFDA"/>
            <w:noWrap/>
            <w:vAlign w:val="center"/>
            <w:hideMark/>
          </w:tcPr>
          <w:p w14:paraId="2ECEB160"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22,705,000.00 </w:t>
            </w:r>
          </w:p>
        </w:tc>
      </w:tr>
      <w:tr w:rsidR="00F93293" w:rsidRPr="00F93293" w14:paraId="085B4119" w14:textId="77777777" w:rsidTr="00F93293">
        <w:trPr>
          <w:trHeight w:val="302"/>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64DFDAB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2.1.2.01.01.003.05.02</w:t>
            </w:r>
          </w:p>
        </w:tc>
        <w:tc>
          <w:tcPr>
            <w:tcW w:w="2554" w:type="pct"/>
            <w:tcBorders>
              <w:top w:val="nil"/>
              <w:left w:val="nil"/>
              <w:bottom w:val="single" w:sz="4" w:space="0" w:color="auto"/>
              <w:right w:val="single" w:sz="4" w:space="0" w:color="auto"/>
            </w:tcBorders>
            <w:shd w:val="clear" w:color="000000" w:fill="E2EFDA"/>
            <w:vAlign w:val="center"/>
            <w:hideMark/>
          </w:tcPr>
          <w:p w14:paraId="7AD58074"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Aparatos transmisores de televisión y radio; televisión, video y cámaras digitales; teléfonos</w:t>
            </w:r>
          </w:p>
        </w:tc>
        <w:tc>
          <w:tcPr>
            <w:tcW w:w="1132" w:type="pct"/>
            <w:tcBorders>
              <w:top w:val="nil"/>
              <w:left w:val="nil"/>
              <w:bottom w:val="single" w:sz="4" w:space="0" w:color="auto"/>
              <w:right w:val="single" w:sz="4" w:space="0" w:color="auto"/>
            </w:tcBorders>
            <w:shd w:val="clear" w:color="000000" w:fill="E2EFDA"/>
            <w:noWrap/>
            <w:vAlign w:val="center"/>
            <w:hideMark/>
          </w:tcPr>
          <w:p w14:paraId="6BADDF45"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22,705,000.00 </w:t>
            </w:r>
          </w:p>
        </w:tc>
      </w:tr>
      <w:tr w:rsidR="00F93293" w:rsidRPr="00F93293" w14:paraId="678C683F"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FDD0645"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2.1.2.01.01.003.05.02.03</w:t>
            </w:r>
          </w:p>
        </w:tc>
        <w:tc>
          <w:tcPr>
            <w:tcW w:w="2554" w:type="pct"/>
            <w:tcBorders>
              <w:top w:val="nil"/>
              <w:left w:val="nil"/>
              <w:bottom w:val="single" w:sz="4" w:space="0" w:color="auto"/>
              <w:right w:val="single" w:sz="4" w:space="0" w:color="auto"/>
            </w:tcBorders>
            <w:shd w:val="clear" w:color="auto" w:fill="auto"/>
            <w:vAlign w:val="center"/>
            <w:hideMark/>
          </w:tcPr>
          <w:p w14:paraId="4D4642A8"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Equipo y aparatos de radio, televisión y comunicaciones-MUNICIPIO</w:t>
            </w:r>
          </w:p>
        </w:tc>
        <w:tc>
          <w:tcPr>
            <w:tcW w:w="1132" w:type="pct"/>
            <w:tcBorders>
              <w:top w:val="nil"/>
              <w:left w:val="nil"/>
              <w:bottom w:val="single" w:sz="4" w:space="0" w:color="auto"/>
              <w:right w:val="single" w:sz="4" w:space="0" w:color="auto"/>
            </w:tcBorders>
            <w:shd w:val="clear" w:color="auto" w:fill="auto"/>
            <w:noWrap/>
            <w:vAlign w:val="center"/>
            <w:hideMark/>
          </w:tcPr>
          <w:p w14:paraId="1B780CB6"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6,705,000.00 </w:t>
            </w:r>
          </w:p>
        </w:tc>
      </w:tr>
      <w:tr w:rsidR="00F93293" w:rsidRPr="00F93293" w14:paraId="51C7D2AC"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108839B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2.1.2.01.01.003.05.02.02</w:t>
            </w:r>
          </w:p>
        </w:tc>
        <w:tc>
          <w:tcPr>
            <w:tcW w:w="2554" w:type="pct"/>
            <w:tcBorders>
              <w:top w:val="nil"/>
              <w:left w:val="nil"/>
              <w:bottom w:val="single" w:sz="4" w:space="0" w:color="auto"/>
              <w:right w:val="single" w:sz="4" w:space="0" w:color="auto"/>
            </w:tcBorders>
            <w:shd w:val="clear" w:color="auto" w:fill="auto"/>
            <w:vAlign w:val="center"/>
            <w:hideMark/>
          </w:tcPr>
          <w:p w14:paraId="5519F7F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Equipo y aparatos de radio, televisión y comunicaciones -CONPES</w:t>
            </w:r>
          </w:p>
        </w:tc>
        <w:tc>
          <w:tcPr>
            <w:tcW w:w="1132" w:type="pct"/>
            <w:tcBorders>
              <w:top w:val="nil"/>
              <w:left w:val="nil"/>
              <w:bottom w:val="single" w:sz="4" w:space="0" w:color="auto"/>
              <w:right w:val="single" w:sz="4" w:space="0" w:color="auto"/>
            </w:tcBorders>
            <w:shd w:val="clear" w:color="auto" w:fill="auto"/>
            <w:noWrap/>
            <w:vAlign w:val="center"/>
            <w:hideMark/>
          </w:tcPr>
          <w:p w14:paraId="604BAA0E"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16,000,000.00 </w:t>
            </w:r>
          </w:p>
        </w:tc>
      </w:tr>
      <w:tr w:rsidR="00F93293" w:rsidRPr="00F93293" w14:paraId="51BE1C6B"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79E9E66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2.1.2.01.01.004</w:t>
            </w:r>
          </w:p>
        </w:tc>
        <w:tc>
          <w:tcPr>
            <w:tcW w:w="2554" w:type="pct"/>
            <w:tcBorders>
              <w:top w:val="nil"/>
              <w:left w:val="nil"/>
              <w:bottom w:val="single" w:sz="4" w:space="0" w:color="auto"/>
              <w:right w:val="single" w:sz="4" w:space="0" w:color="auto"/>
            </w:tcBorders>
            <w:shd w:val="clear" w:color="000000" w:fill="E2EFDA"/>
            <w:vAlign w:val="center"/>
            <w:hideMark/>
          </w:tcPr>
          <w:p w14:paraId="1D39CA8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Activos fijos no clasificados como maquinaria y equipo</w:t>
            </w:r>
          </w:p>
        </w:tc>
        <w:tc>
          <w:tcPr>
            <w:tcW w:w="1132" w:type="pct"/>
            <w:tcBorders>
              <w:top w:val="nil"/>
              <w:left w:val="nil"/>
              <w:bottom w:val="single" w:sz="4" w:space="0" w:color="auto"/>
              <w:right w:val="single" w:sz="4" w:space="0" w:color="auto"/>
            </w:tcBorders>
            <w:shd w:val="clear" w:color="000000" w:fill="E2EFDA"/>
            <w:noWrap/>
            <w:vAlign w:val="center"/>
            <w:hideMark/>
          </w:tcPr>
          <w:p w14:paraId="4D1C4CE0"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8,000,000.00 </w:t>
            </w:r>
          </w:p>
        </w:tc>
      </w:tr>
      <w:tr w:rsidR="00F93293" w:rsidRPr="00F93293" w14:paraId="4F8D6906"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0555160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lastRenderedPageBreak/>
              <w:t>2.1.2.01.01.004.01</w:t>
            </w:r>
          </w:p>
        </w:tc>
        <w:tc>
          <w:tcPr>
            <w:tcW w:w="2554" w:type="pct"/>
            <w:tcBorders>
              <w:top w:val="nil"/>
              <w:left w:val="nil"/>
              <w:bottom w:val="single" w:sz="4" w:space="0" w:color="auto"/>
              <w:right w:val="single" w:sz="4" w:space="0" w:color="auto"/>
            </w:tcBorders>
            <w:shd w:val="clear" w:color="000000" w:fill="E2EFDA"/>
            <w:vAlign w:val="center"/>
            <w:hideMark/>
          </w:tcPr>
          <w:p w14:paraId="2C3BE11E"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Muebles, instrumentos musicales, artículos de deporte y antigüedades</w:t>
            </w:r>
          </w:p>
        </w:tc>
        <w:tc>
          <w:tcPr>
            <w:tcW w:w="1132" w:type="pct"/>
            <w:tcBorders>
              <w:top w:val="nil"/>
              <w:left w:val="nil"/>
              <w:bottom w:val="single" w:sz="4" w:space="0" w:color="auto"/>
              <w:right w:val="single" w:sz="4" w:space="0" w:color="auto"/>
            </w:tcBorders>
            <w:shd w:val="clear" w:color="000000" w:fill="E2EFDA"/>
            <w:noWrap/>
            <w:vAlign w:val="center"/>
            <w:hideMark/>
          </w:tcPr>
          <w:p w14:paraId="1038010F"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8,000,000.00 </w:t>
            </w:r>
          </w:p>
        </w:tc>
      </w:tr>
      <w:tr w:rsidR="00F93293" w:rsidRPr="00F93293" w14:paraId="4674BECD"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7F02FD71"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2.1.2.01.01.004.01.01</w:t>
            </w:r>
          </w:p>
        </w:tc>
        <w:tc>
          <w:tcPr>
            <w:tcW w:w="2554" w:type="pct"/>
            <w:tcBorders>
              <w:top w:val="nil"/>
              <w:left w:val="nil"/>
              <w:bottom w:val="single" w:sz="4" w:space="0" w:color="auto"/>
              <w:right w:val="single" w:sz="4" w:space="0" w:color="auto"/>
            </w:tcBorders>
            <w:shd w:val="clear" w:color="000000" w:fill="E2EFDA"/>
            <w:vAlign w:val="center"/>
            <w:hideMark/>
          </w:tcPr>
          <w:p w14:paraId="30C1D854"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Muebles</w:t>
            </w:r>
          </w:p>
        </w:tc>
        <w:tc>
          <w:tcPr>
            <w:tcW w:w="1132" w:type="pct"/>
            <w:tcBorders>
              <w:top w:val="nil"/>
              <w:left w:val="nil"/>
              <w:bottom w:val="single" w:sz="4" w:space="0" w:color="auto"/>
              <w:right w:val="single" w:sz="4" w:space="0" w:color="auto"/>
            </w:tcBorders>
            <w:shd w:val="clear" w:color="000000" w:fill="E2EFDA"/>
            <w:noWrap/>
            <w:vAlign w:val="center"/>
            <w:hideMark/>
          </w:tcPr>
          <w:p w14:paraId="1794E729"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8,000,000.00 </w:t>
            </w:r>
          </w:p>
        </w:tc>
      </w:tr>
      <w:tr w:rsidR="00F93293" w:rsidRPr="00F93293" w14:paraId="0F4FB6C0"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07C88D14"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2.1.2.01.01.004.01.01.04</w:t>
            </w:r>
          </w:p>
        </w:tc>
        <w:tc>
          <w:tcPr>
            <w:tcW w:w="2554" w:type="pct"/>
            <w:tcBorders>
              <w:top w:val="nil"/>
              <w:left w:val="nil"/>
              <w:bottom w:val="single" w:sz="4" w:space="0" w:color="auto"/>
              <w:right w:val="single" w:sz="4" w:space="0" w:color="auto"/>
            </w:tcBorders>
            <w:shd w:val="clear" w:color="000000" w:fill="E2EFDA"/>
            <w:vAlign w:val="center"/>
            <w:hideMark/>
          </w:tcPr>
          <w:p w14:paraId="33D8DA2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Otros muebles N.C.P.</w:t>
            </w:r>
          </w:p>
        </w:tc>
        <w:tc>
          <w:tcPr>
            <w:tcW w:w="1132" w:type="pct"/>
            <w:tcBorders>
              <w:top w:val="nil"/>
              <w:left w:val="nil"/>
              <w:bottom w:val="single" w:sz="4" w:space="0" w:color="auto"/>
              <w:right w:val="single" w:sz="4" w:space="0" w:color="auto"/>
            </w:tcBorders>
            <w:shd w:val="clear" w:color="000000" w:fill="E2EFDA"/>
            <w:noWrap/>
            <w:vAlign w:val="center"/>
            <w:hideMark/>
          </w:tcPr>
          <w:p w14:paraId="21352817"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8,000,000.00 </w:t>
            </w:r>
          </w:p>
        </w:tc>
      </w:tr>
      <w:tr w:rsidR="00F93293" w:rsidRPr="00F93293" w14:paraId="613617E3"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0022A6AA"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2.1.2.01.01.004.01.01.04.03</w:t>
            </w:r>
          </w:p>
        </w:tc>
        <w:tc>
          <w:tcPr>
            <w:tcW w:w="2554" w:type="pct"/>
            <w:tcBorders>
              <w:top w:val="nil"/>
              <w:left w:val="nil"/>
              <w:bottom w:val="single" w:sz="4" w:space="0" w:color="auto"/>
              <w:right w:val="single" w:sz="4" w:space="0" w:color="auto"/>
            </w:tcBorders>
            <w:shd w:val="clear" w:color="auto" w:fill="auto"/>
            <w:vAlign w:val="center"/>
            <w:hideMark/>
          </w:tcPr>
          <w:p w14:paraId="4C60831A"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Otros muebles N.C.P.-MUNICIPIO</w:t>
            </w:r>
          </w:p>
        </w:tc>
        <w:tc>
          <w:tcPr>
            <w:tcW w:w="1132" w:type="pct"/>
            <w:tcBorders>
              <w:top w:val="nil"/>
              <w:left w:val="nil"/>
              <w:bottom w:val="single" w:sz="4" w:space="0" w:color="auto"/>
              <w:right w:val="single" w:sz="4" w:space="0" w:color="auto"/>
            </w:tcBorders>
            <w:shd w:val="clear" w:color="auto" w:fill="auto"/>
            <w:noWrap/>
            <w:vAlign w:val="center"/>
            <w:hideMark/>
          </w:tcPr>
          <w:p w14:paraId="2D9250E4"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8,000,000.00 </w:t>
            </w:r>
          </w:p>
        </w:tc>
      </w:tr>
      <w:tr w:rsidR="00F93293" w:rsidRPr="00F93293" w14:paraId="4FB0282B"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733F503B"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w:t>
            </w:r>
          </w:p>
        </w:tc>
        <w:tc>
          <w:tcPr>
            <w:tcW w:w="2554" w:type="pct"/>
            <w:tcBorders>
              <w:top w:val="nil"/>
              <w:left w:val="nil"/>
              <w:bottom w:val="single" w:sz="4" w:space="0" w:color="auto"/>
              <w:right w:val="single" w:sz="4" w:space="0" w:color="auto"/>
            </w:tcBorders>
            <w:shd w:val="clear" w:color="000000" w:fill="E2EFDA"/>
            <w:vAlign w:val="center"/>
            <w:hideMark/>
          </w:tcPr>
          <w:p w14:paraId="5EF5CF6F"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Adquisiciones diferentes de activos</w:t>
            </w:r>
          </w:p>
        </w:tc>
        <w:tc>
          <w:tcPr>
            <w:tcW w:w="1132" w:type="pct"/>
            <w:tcBorders>
              <w:top w:val="nil"/>
              <w:left w:val="nil"/>
              <w:bottom w:val="single" w:sz="4" w:space="0" w:color="auto"/>
              <w:right w:val="single" w:sz="4" w:space="0" w:color="auto"/>
            </w:tcBorders>
            <w:shd w:val="clear" w:color="000000" w:fill="E2EFDA"/>
            <w:noWrap/>
            <w:vAlign w:val="center"/>
            <w:hideMark/>
          </w:tcPr>
          <w:p w14:paraId="1723B3A9"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115,143,729.00 </w:t>
            </w:r>
          </w:p>
        </w:tc>
      </w:tr>
      <w:tr w:rsidR="00F93293" w:rsidRPr="00F93293" w14:paraId="2E8BA546"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3401E84B"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2.1.2.02.01</w:t>
            </w:r>
          </w:p>
        </w:tc>
        <w:tc>
          <w:tcPr>
            <w:tcW w:w="2554" w:type="pct"/>
            <w:tcBorders>
              <w:top w:val="nil"/>
              <w:left w:val="nil"/>
              <w:bottom w:val="single" w:sz="4" w:space="0" w:color="auto"/>
              <w:right w:val="single" w:sz="4" w:space="0" w:color="auto"/>
            </w:tcBorders>
            <w:shd w:val="clear" w:color="000000" w:fill="E2EFDA"/>
            <w:vAlign w:val="center"/>
            <w:hideMark/>
          </w:tcPr>
          <w:p w14:paraId="48394396"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Materiales y suministros</w:t>
            </w:r>
          </w:p>
        </w:tc>
        <w:tc>
          <w:tcPr>
            <w:tcW w:w="1132" w:type="pct"/>
            <w:tcBorders>
              <w:top w:val="nil"/>
              <w:left w:val="nil"/>
              <w:bottom w:val="single" w:sz="4" w:space="0" w:color="auto"/>
              <w:right w:val="single" w:sz="4" w:space="0" w:color="auto"/>
            </w:tcBorders>
            <w:shd w:val="clear" w:color="000000" w:fill="E2EFDA"/>
            <w:noWrap/>
            <w:vAlign w:val="center"/>
            <w:hideMark/>
          </w:tcPr>
          <w:p w14:paraId="57E2B020"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16,000,000.00 </w:t>
            </w:r>
          </w:p>
        </w:tc>
      </w:tr>
      <w:tr w:rsidR="00F93293" w:rsidRPr="00F93293" w14:paraId="525DB8B5" w14:textId="77777777" w:rsidTr="00F93293">
        <w:trPr>
          <w:trHeight w:val="302"/>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3E504C9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2.1.2.02.01.003</w:t>
            </w:r>
          </w:p>
        </w:tc>
        <w:tc>
          <w:tcPr>
            <w:tcW w:w="2554" w:type="pct"/>
            <w:tcBorders>
              <w:top w:val="nil"/>
              <w:left w:val="nil"/>
              <w:bottom w:val="single" w:sz="4" w:space="0" w:color="auto"/>
              <w:right w:val="single" w:sz="4" w:space="0" w:color="auto"/>
            </w:tcBorders>
            <w:shd w:val="clear" w:color="000000" w:fill="E2EFDA"/>
            <w:vAlign w:val="center"/>
            <w:hideMark/>
          </w:tcPr>
          <w:p w14:paraId="2998093D"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Otros bienes transportables (excepto productos metálicos, maquinaria y equipo)</w:t>
            </w:r>
          </w:p>
        </w:tc>
        <w:tc>
          <w:tcPr>
            <w:tcW w:w="1132" w:type="pct"/>
            <w:tcBorders>
              <w:top w:val="nil"/>
              <w:left w:val="nil"/>
              <w:bottom w:val="single" w:sz="4" w:space="0" w:color="auto"/>
              <w:right w:val="single" w:sz="4" w:space="0" w:color="auto"/>
            </w:tcBorders>
            <w:shd w:val="clear" w:color="000000" w:fill="E2EFDA"/>
            <w:noWrap/>
            <w:vAlign w:val="center"/>
            <w:hideMark/>
          </w:tcPr>
          <w:p w14:paraId="48A739B5"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16,000,000.00 </w:t>
            </w:r>
          </w:p>
        </w:tc>
      </w:tr>
      <w:tr w:rsidR="00F93293" w:rsidRPr="00F93293" w14:paraId="6DE0939A"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7083DD6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2.1.2.02.01.003.02</w:t>
            </w:r>
          </w:p>
        </w:tc>
        <w:tc>
          <w:tcPr>
            <w:tcW w:w="2554" w:type="pct"/>
            <w:tcBorders>
              <w:top w:val="nil"/>
              <w:left w:val="nil"/>
              <w:bottom w:val="single" w:sz="4" w:space="0" w:color="auto"/>
              <w:right w:val="single" w:sz="4" w:space="0" w:color="auto"/>
            </w:tcBorders>
            <w:shd w:val="clear" w:color="auto" w:fill="auto"/>
            <w:vAlign w:val="center"/>
            <w:hideMark/>
          </w:tcPr>
          <w:p w14:paraId="0DD2B17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Insumos y materiales para funcionamiento-CONPES</w:t>
            </w:r>
          </w:p>
        </w:tc>
        <w:tc>
          <w:tcPr>
            <w:tcW w:w="1132" w:type="pct"/>
            <w:tcBorders>
              <w:top w:val="nil"/>
              <w:left w:val="nil"/>
              <w:bottom w:val="single" w:sz="4" w:space="0" w:color="auto"/>
              <w:right w:val="single" w:sz="4" w:space="0" w:color="auto"/>
            </w:tcBorders>
            <w:shd w:val="clear" w:color="auto" w:fill="auto"/>
            <w:noWrap/>
            <w:vAlign w:val="center"/>
            <w:hideMark/>
          </w:tcPr>
          <w:p w14:paraId="66EEAFF1"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16,000,000.00 </w:t>
            </w:r>
          </w:p>
        </w:tc>
      </w:tr>
      <w:tr w:rsidR="00F93293" w:rsidRPr="00F93293" w14:paraId="28616A9E"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5B8B8017"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2.1.2.02.02</w:t>
            </w:r>
          </w:p>
        </w:tc>
        <w:tc>
          <w:tcPr>
            <w:tcW w:w="2554" w:type="pct"/>
            <w:tcBorders>
              <w:top w:val="nil"/>
              <w:left w:val="nil"/>
              <w:bottom w:val="single" w:sz="4" w:space="0" w:color="auto"/>
              <w:right w:val="single" w:sz="4" w:space="0" w:color="auto"/>
            </w:tcBorders>
            <w:shd w:val="clear" w:color="000000" w:fill="E2EFDA"/>
            <w:vAlign w:val="center"/>
            <w:hideMark/>
          </w:tcPr>
          <w:p w14:paraId="11BDEA0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Adquisición de servicios</w:t>
            </w:r>
          </w:p>
        </w:tc>
        <w:tc>
          <w:tcPr>
            <w:tcW w:w="1132" w:type="pct"/>
            <w:tcBorders>
              <w:top w:val="nil"/>
              <w:left w:val="nil"/>
              <w:bottom w:val="single" w:sz="4" w:space="0" w:color="auto"/>
              <w:right w:val="single" w:sz="4" w:space="0" w:color="auto"/>
            </w:tcBorders>
            <w:shd w:val="clear" w:color="000000" w:fill="E2EFDA"/>
            <w:noWrap/>
            <w:vAlign w:val="center"/>
            <w:hideMark/>
          </w:tcPr>
          <w:p w14:paraId="3DC7785D"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95,743,729.00 </w:t>
            </w:r>
          </w:p>
        </w:tc>
      </w:tr>
      <w:tr w:rsidR="00F93293" w:rsidRPr="00F93293" w14:paraId="6581569A"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3C43F947"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2.1.2.02.02.005</w:t>
            </w:r>
          </w:p>
        </w:tc>
        <w:tc>
          <w:tcPr>
            <w:tcW w:w="2554" w:type="pct"/>
            <w:tcBorders>
              <w:top w:val="nil"/>
              <w:left w:val="nil"/>
              <w:bottom w:val="single" w:sz="4" w:space="0" w:color="auto"/>
              <w:right w:val="single" w:sz="4" w:space="0" w:color="auto"/>
            </w:tcBorders>
            <w:shd w:val="clear" w:color="000000" w:fill="E2EFDA"/>
            <w:vAlign w:val="center"/>
            <w:hideMark/>
          </w:tcPr>
          <w:p w14:paraId="16BEF66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Servicios de la construcción</w:t>
            </w:r>
          </w:p>
        </w:tc>
        <w:tc>
          <w:tcPr>
            <w:tcW w:w="1132" w:type="pct"/>
            <w:tcBorders>
              <w:top w:val="nil"/>
              <w:left w:val="nil"/>
              <w:bottom w:val="single" w:sz="4" w:space="0" w:color="auto"/>
              <w:right w:val="single" w:sz="4" w:space="0" w:color="auto"/>
            </w:tcBorders>
            <w:shd w:val="clear" w:color="000000" w:fill="E2EFDA"/>
            <w:noWrap/>
            <w:vAlign w:val="center"/>
            <w:hideMark/>
          </w:tcPr>
          <w:p w14:paraId="36FEBC0F"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33,199,053.00 </w:t>
            </w:r>
          </w:p>
        </w:tc>
      </w:tr>
      <w:tr w:rsidR="00F93293" w:rsidRPr="00F93293" w14:paraId="39D3E1CA"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DE432E7"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2.1.2.02.02.005.02</w:t>
            </w:r>
          </w:p>
        </w:tc>
        <w:tc>
          <w:tcPr>
            <w:tcW w:w="2554" w:type="pct"/>
            <w:tcBorders>
              <w:top w:val="nil"/>
              <w:left w:val="nil"/>
              <w:bottom w:val="single" w:sz="4" w:space="0" w:color="auto"/>
              <w:right w:val="single" w:sz="4" w:space="0" w:color="auto"/>
            </w:tcBorders>
            <w:shd w:val="clear" w:color="auto" w:fill="auto"/>
            <w:vAlign w:val="center"/>
            <w:hideMark/>
          </w:tcPr>
          <w:p w14:paraId="2681A368"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Servicios de la construcción-CONPES</w:t>
            </w:r>
          </w:p>
        </w:tc>
        <w:tc>
          <w:tcPr>
            <w:tcW w:w="1132" w:type="pct"/>
            <w:tcBorders>
              <w:top w:val="nil"/>
              <w:left w:val="nil"/>
              <w:bottom w:val="single" w:sz="4" w:space="0" w:color="auto"/>
              <w:right w:val="single" w:sz="4" w:space="0" w:color="auto"/>
            </w:tcBorders>
            <w:shd w:val="clear" w:color="auto" w:fill="auto"/>
            <w:noWrap/>
            <w:vAlign w:val="center"/>
            <w:hideMark/>
          </w:tcPr>
          <w:p w14:paraId="56669E4D"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20,000,000.00 </w:t>
            </w:r>
          </w:p>
        </w:tc>
      </w:tr>
      <w:tr w:rsidR="00F93293" w:rsidRPr="00F93293" w14:paraId="777BF796"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1089D8DA"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2.1.2.02.02.005.03</w:t>
            </w:r>
          </w:p>
        </w:tc>
        <w:tc>
          <w:tcPr>
            <w:tcW w:w="2554" w:type="pct"/>
            <w:tcBorders>
              <w:top w:val="nil"/>
              <w:left w:val="nil"/>
              <w:bottom w:val="single" w:sz="4" w:space="0" w:color="auto"/>
              <w:right w:val="single" w:sz="4" w:space="0" w:color="auto"/>
            </w:tcBorders>
            <w:shd w:val="clear" w:color="auto" w:fill="auto"/>
            <w:vAlign w:val="center"/>
            <w:hideMark/>
          </w:tcPr>
          <w:p w14:paraId="1350EE3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Servicios de la construcción-MUNICIPIO</w:t>
            </w:r>
          </w:p>
        </w:tc>
        <w:tc>
          <w:tcPr>
            <w:tcW w:w="1132" w:type="pct"/>
            <w:tcBorders>
              <w:top w:val="nil"/>
              <w:left w:val="nil"/>
              <w:bottom w:val="single" w:sz="4" w:space="0" w:color="auto"/>
              <w:right w:val="single" w:sz="4" w:space="0" w:color="auto"/>
            </w:tcBorders>
            <w:shd w:val="clear" w:color="auto" w:fill="auto"/>
            <w:noWrap/>
            <w:vAlign w:val="center"/>
            <w:hideMark/>
          </w:tcPr>
          <w:p w14:paraId="22CEED8D"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13,199,053.00 </w:t>
            </w:r>
          </w:p>
        </w:tc>
      </w:tr>
      <w:tr w:rsidR="00F93293" w:rsidRPr="00F93293" w14:paraId="28804353" w14:textId="77777777" w:rsidTr="00F93293">
        <w:trPr>
          <w:trHeight w:val="302"/>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69D62CA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2.1.2.02.02.007</w:t>
            </w:r>
          </w:p>
        </w:tc>
        <w:tc>
          <w:tcPr>
            <w:tcW w:w="2554" w:type="pct"/>
            <w:tcBorders>
              <w:top w:val="nil"/>
              <w:left w:val="nil"/>
              <w:bottom w:val="single" w:sz="4" w:space="0" w:color="auto"/>
              <w:right w:val="single" w:sz="4" w:space="0" w:color="auto"/>
            </w:tcBorders>
            <w:shd w:val="clear" w:color="000000" w:fill="E2EFDA"/>
            <w:vAlign w:val="center"/>
            <w:hideMark/>
          </w:tcPr>
          <w:p w14:paraId="587AEF22"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Servicios financieros y servicios conexos, servicios inmobiliarios y servicios de leasing</w:t>
            </w:r>
          </w:p>
        </w:tc>
        <w:tc>
          <w:tcPr>
            <w:tcW w:w="1132" w:type="pct"/>
            <w:tcBorders>
              <w:top w:val="nil"/>
              <w:left w:val="nil"/>
              <w:bottom w:val="single" w:sz="4" w:space="0" w:color="auto"/>
              <w:right w:val="single" w:sz="4" w:space="0" w:color="auto"/>
            </w:tcBorders>
            <w:shd w:val="clear" w:color="000000" w:fill="E2EFDA"/>
            <w:noWrap/>
            <w:vAlign w:val="center"/>
            <w:hideMark/>
          </w:tcPr>
          <w:p w14:paraId="7F34D299"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4,800,000.00 </w:t>
            </w:r>
          </w:p>
        </w:tc>
      </w:tr>
      <w:tr w:rsidR="00F93293" w:rsidRPr="00F93293" w14:paraId="7D2197D2"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5BA397D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2.1.2.02.02.007.01.02</w:t>
            </w:r>
          </w:p>
        </w:tc>
        <w:tc>
          <w:tcPr>
            <w:tcW w:w="2554" w:type="pct"/>
            <w:tcBorders>
              <w:top w:val="nil"/>
              <w:left w:val="nil"/>
              <w:bottom w:val="single" w:sz="4" w:space="0" w:color="auto"/>
              <w:right w:val="single" w:sz="4" w:space="0" w:color="auto"/>
            </w:tcBorders>
            <w:shd w:val="clear" w:color="auto" w:fill="auto"/>
            <w:vAlign w:val="center"/>
            <w:hideMark/>
          </w:tcPr>
          <w:p w14:paraId="2E0551B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Seguros -CONPES</w:t>
            </w:r>
          </w:p>
        </w:tc>
        <w:tc>
          <w:tcPr>
            <w:tcW w:w="1132" w:type="pct"/>
            <w:tcBorders>
              <w:top w:val="nil"/>
              <w:left w:val="nil"/>
              <w:bottom w:val="single" w:sz="4" w:space="0" w:color="auto"/>
              <w:right w:val="single" w:sz="4" w:space="0" w:color="auto"/>
            </w:tcBorders>
            <w:shd w:val="clear" w:color="auto" w:fill="auto"/>
            <w:noWrap/>
            <w:vAlign w:val="center"/>
            <w:hideMark/>
          </w:tcPr>
          <w:p w14:paraId="1D1D03A5"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4,500,000.00 </w:t>
            </w:r>
          </w:p>
        </w:tc>
      </w:tr>
      <w:tr w:rsidR="00F93293" w:rsidRPr="00F93293" w14:paraId="32D8C584"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0CCA4D0D"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2.1.2.02.02.007.02.35</w:t>
            </w:r>
          </w:p>
        </w:tc>
        <w:tc>
          <w:tcPr>
            <w:tcW w:w="2554" w:type="pct"/>
            <w:tcBorders>
              <w:top w:val="nil"/>
              <w:left w:val="nil"/>
              <w:bottom w:val="single" w:sz="4" w:space="0" w:color="auto"/>
              <w:right w:val="single" w:sz="4" w:space="0" w:color="auto"/>
            </w:tcBorders>
            <w:shd w:val="clear" w:color="auto" w:fill="auto"/>
            <w:vAlign w:val="center"/>
            <w:hideMark/>
          </w:tcPr>
          <w:p w14:paraId="47FAA5A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Gastos y Comisiones Bancarias  -RF SGP</w:t>
            </w:r>
          </w:p>
        </w:tc>
        <w:tc>
          <w:tcPr>
            <w:tcW w:w="1132" w:type="pct"/>
            <w:tcBorders>
              <w:top w:val="nil"/>
              <w:left w:val="nil"/>
              <w:bottom w:val="single" w:sz="4" w:space="0" w:color="auto"/>
              <w:right w:val="single" w:sz="4" w:space="0" w:color="auto"/>
            </w:tcBorders>
            <w:shd w:val="clear" w:color="auto" w:fill="auto"/>
            <w:noWrap/>
            <w:vAlign w:val="center"/>
            <w:hideMark/>
          </w:tcPr>
          <w:p w14:paraId="75B16E13"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150,000.00 </w:t>
            </w:r>
          </w:p>
        </w:tc>
      </w:tr>
      <w:tr w:rsidR="00F93293" w:rsidRPr="00F93293" w14:paraId="0A69E1B7"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411E211C"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2.1.2.02.02.007.02.36</w:t>
            </w:r>
          </w:p>
        </w:tc>
        <w:tc>
          <w:tcPr>
            <w:tcW w:w="2554" w:type="pct"/>
            <w:tcBorders>
              <w:top w:val="nil"/>
              <w:left w:val="nil"/>
              <w:bottom w:val="single" w:sz="4" w:space="0" w:color="auto"/>
              <w:right w:val="single" w:sz="4" w:space="0" w:color="auto"/>
            </w:tcBorders>
            <w:shd w:val="clear" w:color="auto" w:fill="auto"/>
            <w:vAlign w:val="center"/>
            <w:hideMark/>
          </w:tcPr>
          <w:p w14:paraId="3BE905F0"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Gastos y Comisiones Bancarias  -RF OTRAS</w:t>
            </w:r>
          </w:p>
        </w:tc>
        <w:tc>
          <w:tcPr>
            <w:tcW w:w="1132" w:type="pct"/>
            <w:tcBorders>
              <w:top w:val="nil"/>
              <w:left w:val="nil"/>
              <w:bottom w:val="single" w:sz="4" w:space="0" w:color="auto"/>
              <w:right w:val="single" w:sz="4" w:space="0" w:color="auto"/>
            </w:tcBorders>
            <w:shd w:val="clear" w:color="auto" w:fill="auto"/>
            <w:noWrap/>
            <w:vAlign w:val="center"/>
            <w:hideMark/>
          </w:tcPr>
          <w:p w14:paraId="7595AF10"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150,000.00 </w:t>
            </w:r>
          </w:p>
        </w:tc>
      </w:tr>
      <w:tr w:rsidR="00F93293" w:rsidRPr="00F93293" w14:paraId="39239335" w14:textId="77777777" w:rsidTr="00F93293">
        <w:trPr>
          <w:trHeight w:val="213"/>
        </w:trPr>
        <w:tc>
          <w:tcPr>
            <w:tcW w:w="1314" w:type="pct"/>
            <w:tcBorders>
              <w:top w:val="nil"/>
              <w:left w:val="single" w:sz="4" w:space="0" w:color="auto"/>
              <w:bottom w:val="single" w:sz="4" w:space="0" w:color="auto"/>
              <w:right w:val="single" w:sz="4" w:space="0" w:color="auto"/>
            </w:tcBorders>
            <w:shd w:val="clear" w:color="000000" w:fill="E2EFDA"/>
            <w:noWrap/>
            <w:vAlign w:val="center"/>
            <w:hideMark/>
          </w:tcPr>
          <w:p w14:paraId="1B04E85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2.1.2.02.02.008</w:t>
            </w:r>
          </w:p>
        </w:tc>
        <w:tc>
          <w:tcPr>
            <w:tcW w:w="2554" w:type="pct"/>
            <w:tcBorders>
              <w:top w:val="nil"/>
              <w:left w:val="nil"/>
              <w:bottom w:val="single" w:sz="4" w:space="0" w:color="auto"/>
              <w:right w:val="single" w:sz="4" w:space="0" w:color="auto"/>
            </w:tcBorders>
            <w:shd w:val="clear" w:color="000000" w:fill="E2EFDA"/>
            <w:vAlign w:val="center"/>
            <w:hideMark/>
          </w:tcPr>
          <w:p w14:paraId="26526105"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Servicios prestados a las empresas y servicios de producción </w:t>
            </w:r>
          </w:p>
        </w:tc>
        <w:tc>
          <w:tcPr>
            <w:tcW w:w="1132" w:type="pct"/>
            <w:tcBorders>
              <w:top w:val="nil"/>
              <w:left w:val="nil"/>
              <w:bottom w:val="single" w:sz="4" w:space="0" w:color="auto"/>
              <w:right w:val="single" w:sz="4" w:space="0" w:color="auto"/>
            </w:tcBorders>
            <w:shd w:val="clear" w:color="000000" w:fill="E2EFDA"/>
            <w:noWrap/>
            <w:vAlign w:val="center"/>
            <w:hideMark/>
          </w:tcPr>
          <w:p w14:paraId="4160C99E"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57,744,676.00 </w:t>
            </w:r>
          </w:p>
        </w:tc>
      </w:tr>
      <w:tr w:rsidR="00F93293" w:rsidRPr="00F93293" w14:paraId="5A5494D0"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4D325CF"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2.1.2.02.02.008.01.33</w:t>
            </w:r>
          </w:p>
        </w:tc>
        <w:tc>
          <w:tcPr>
            <w:tcW w:w="2554" w:type="pct"/>
            <w:tcBorders>
              <w:top w:val="nil"/>
              <w:left w:val="nil"/>
              <w:bottom w:val="single" w:sz="4" w:space="0" w:color="auto"/>
              <w:right w:val="single" w:sz="4" w:space="0" w:color="auto"/>
            </w:tcBorders>
            <w:shd w:val="clear" w:color="auto" w:fill="auto"/>
            <w:vAlign w:val="center"/>
            <w:hideMark/>
          </w:tcPr>
          <w:p w14:paraId="535E299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Remuneración Servicios Técnicos -RB PROPIOS Y OTROS</w:t>
            </w:r>
          </w:p>
        </w:tc>
        <w:tc>
          <w:tcPr>
            <w:tcW w:w="1132" w:type="pct"/>
            <w:tcBorders>
              <w:top w:val="nil"/>
              <w:left w:val="nil"/>
              <w:bottom w:val="single" w:sz="4" w:space="0" w:color="auto"/>
              <w:right w:val="single" w:sz="4" w:space="0" w:color="auto"/>
            </w:tcBorders>
            <w:shd w:val="clear" w:color="auto" w:fill="auto"/>
            <w:noWrap/>
            <w:vAlign w:val="center"/>
            <w:hideMark/>
          </w:tcPr>
          <w:p w14:paraId="5E6EC3A6"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1,000,000.00 </w:t>
            </w:r>
          </w:p>
        </w:tc>
      </w:tr>
      <w:tr w:rsidR="00F93293" w:rsidRPr="00F93293" w14:paraId="59B3A9BA"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79DDE3C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2.1.2.02.02.008.01.32</w:t>
            </w:r>
          </w:p>
        </w:tc>
        <w:tc>
          <w:tcPr>
            <w:tcW w:w="2554" w:type="pct"/>
            <w:tcBorders>
              <w:top w:val="nil"/>
              <w:left w:val="nil"/>
              <w:bottom w:val="single" w:sz="4" w:space="0" w:color="auto"/>
              <w:right w:val="single" w:sz="4" w:space="0" w:color="auto"/>
            </w:tcBorders>
            <w:shd w:val="clear" w:color="auto" w:fill="auto"/>
            <w:vAlign w:val="center"/>
            <w:hideMark/>
          </w:tcPr>
          <w:p w14:paraId="5078189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Remuneración Servicios Técnicos -RB CONPES</w:t>
            </w:r>
          </w:p>
        </w:tc>
        <w:tc>
          <w:tcPr>
            <w:tcW w:w="1132" w:type="pct"/>
            <w:tcBorders>
              <w:top w:val="nil"/>
              <w:left w:val="nil"/>
              <w:bottom w:val="single" w:sz="4" w:space="0" w:color="auto"/>
              <w:right w:val="single" w:sz="4" w:space="0" w:color="auto"/>
            </w:tcBorders>
            <w:shd w:val="clear" w:color="auto" w:fill="auto"/>
            <w:noWrap/>
            <w:vAlign w:val="center"/>
            <w:hideMark/>
          </w:tcPr>
          <w:p w14:paraId="2A535369"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2,600,000.00 </w:t>
            </w:r>
          </w:p>
        </w:tc>
      </w:tr>
      <w:tr w:rsidR="00F93293" w:rsidRPr="00F93293" w14:paraId="4322C69A"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5C83227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2.1.2.02.02.008.01.2</w:t>
            </w:r>
          </w:p>
        </w:tc>
        <w:tc>
          <w:tcPr>
            <w:tcW w:w="2554" w:type="pct"/>
            <w:tcBorders>
              <w:top w:val="nil"/>
              <w:left w:val="nil"/>
              <w:bottom w:val="single" w:sz="4" w:space="0" w:color="auto"/>
              <w:right w:val="single" w:sz="4" w:space="0" w:color="auto"/>
            </w:tcBorders>
            <w:shd w:val="clear" w:color="auto" w:fill="auto"/>
            <w:vAlign w:val="center"/>
            <w:hideMark/>
          </w:tcPr>
          <w:p w14:paraId="2DCDACD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Remuneración Servicios Técnicos -CONPES</w:t>
            </w:r>
          </w:p>
        </w:tc>
        <w:tc>
          <w:tcPr>
            <w:tcW w:w="1132" w:type="pct"/>
            <w:tcBorders>
              <w:top w:val="nil"/>
              <w:left w:val="nil"/>
              <w:bottom w:val="single" w:sz="4" w:space="0" w:color="auto"/>
              <w:right w:val="single" w:sz="4" w:space="0" w:color="auto"/>
            </w:tcBorders>
            <w:shd w:val="clear" w:color="auto" w:fill="auto"/>
            <w:noWrap/>
            <w:vAlign w:val="center"/>
            <w:hideMark/>
          </w:tcPr>
          <w:p w14:paraId="466C4869" w14:textId="60B4D44B"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w:t>
            </w:r>
            <w:r>
              <w:rPr>
                <w:rFonts w:ascii="Century Gothic" w:hAnsi="Century Gothic" w:cs="Calibri"/>
                <w:color w:val="000000"/>
                <w:sz w:val="16"/>
                <w:szCs w:val="16"/>
                <w:lang w:val="es-419" w:eastAsia="es-419"/>
              </w:rPr>
              <w:t>1</w:t>
            </w:r>
            <w:r w:rsidRPr="00F93293">
              <w:rPr>
                <w:rFonts w:ascii="Century Gothic" w:hAnsi="Century Gothic" w:cs="Calibri"/>
                <w:color w:val="000000"/>
                <w:sz w:val="16"/>
                <w:szCs w:val="16"/>
                <w:lang w:val="es-419" w:eastAsia="es-419"/>
              </w:rPr>
              <w:t xml:space="preserve">,600,000.00 </w:t>
            </w:r>
          </w:p>
        </w:tc>
      </w:tr>
      <w:tr w:rsidR="00F93293" w:rsidRPr="00F93293" w14:paraId="41E28CDE"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829CF5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2.1.2.02.02.008.02.02</w:t>
            </w:r>
          </w:p>
        </w:tc>
        <w:tc>
          <w:tcPr>
            <w:tcW w:w="2554" w:type="pct"/>
            <w:tcBorders>
              <w:top w:val="nil"/>
              <w:left w:val="nil"/>
              <w:bottom w:val="single" w:sz="4" w:space="0" w:color="auto"/>
              <w:right w:val="single" w:sz="4" w:space="0" w:color="auto"/>
            </w:tcBorders>
            <w:shd w:val="clear" w:color="auto" w:fill="auto"/>
            <w:vAlign w:val="center"/>
            <w:hideMark/>
          </w:tcPr>
          <w:p w14:paraId="67045528"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Honorarios -CONPES</w:t>
            </w:r>
          </w:p>
        </w:tc>
        <w:tc>
          <w:tcPr>
            <w:tcW w:w="1132" w:type="pct"/>
            <w:tcBorders>
              <w:top w:val="nil"/>
              <w:left w:val="nil"/>
              <w:bottom w:val="single" w:sz="4" w:space="0" w:color="auto"/>
              <w:right w:val="single" w:sz="4" w:space="0" w:color="auto"/>
            </w:tcBorders>
            <w:shd w:val="clear" w:color="auto" w:fill="auto"/>
            <w:noWrap/>
            <w:vAlign w:val="center"/>
            <w:hideMark/>
          </w:tcPr>
          <w:p w14:paraId="2C43D8D7"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13,200,000.00 </w:t>
            </w:r>
          </w:p>
        </w:tc>
      </w:tr>
      <w:tr w:rsidR="00F93293" w:rsidRPr="00F93293" w14:paraId="79881AA8"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B42F58B"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2.1.2.02.02.008.02.32</w:t>
            </w:r>
          </w:p>
        </w:tc>
        <w:tc>
          <w:tcPr>
            <w:tcW w:w="2554" w:type="pct"/>
            <w:tcBorders>
              <w:top w:val="nil"/>
              <w:left w:val="nil"/>
              <w:bottom w:val="single" w:sz="4" w:space="0" w:color="auto"/>
              <w:right w:val="single" w:sz="4" w:space="0" w:color="auto"/>
            </w:tcBorders>
            <w:shd w:val="clear" w:color="auto" w:fill="auto"/>
            <w:vAlign w:val="center"/>
            <w:hideMark/>
          </w:tcPr>
          <w:p w14:paraId="42D2A79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Honorarios -RB CONPES</w:t>
            </w:r>
          </w:p>
        </w:tc>
        <w:tc>
          <w:tcPr>
            <w:tcW w:w="1132" w:type="pct"/>
            <w:tcBorders>
              <w:top w:val="nil"/>
              <w:left w:val="nil"/>
              <w:bottom w:val="single" w:sz="4" w:space="0" w:color="auto"/>
              <w:right w:val="single" w:sz="4" w:space="0" w:color="auto"/>
            </w:tcBorders>
            <w:shd w:val="clear" w:color="auto" w:fill="auto"/>
            <w:noWrap/>
            <w:vAlign w:val="center"/>
            <w:hideMark/>
          </w:tcPr>
          <w:p w14:paraId="2675353D"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2,200,000.00 </w:t>
            </w:r>
          </w:p>
        </w:tc>
      </w:tr>
      <w:tr w:rsidR="00F93293" w:rsidRPr="00F93293" w14:paraId="697A0192"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7573936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2.1.2.02.02.008.02.41</w:t>
            </w:r>
          </w:p>
        </w:tc>
        <w:tc>
          <w:tcPr>
            <w:tcW w:w="2554" w:type="pct"/>
            <w:tcBorders>
              <w:top w:val="nil"/>
              <w:left w:val="nil"/>
              <w:bottom w:val="single" w:sz="4" w:space="0" w:color="auto"/>
              <w:right w:val="single" w:sz="4" w:space="0" w:color="auto"/>
            </w:tcBorders>
            <w:shd w:val="clear" w:color="auto" w:fill="auto"/>
            <w:vAlign w:val="center"/>
            <w:hideMark/>
          </w:tcPr>
          <w:p w14:paraId="6DEA66FA"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Honorarios -RB MUNICIPIO</w:t>
            </w:r>
          </w:p>
        </w:tc>
        <w:tc>
          <w:tcPr>
            <w:tcW w:w="1132" w:type="pct"/>
            <w:tcBorders>
              <w:top w:val="nil"/>
              <w:left w:val="nil"/>
              <w:bottom w:val="single" w:sz="4" w:space="0" w:color="auto"/>
              <w:right w:val="single" w:sz="4" w:space="0" w:color="auto"/>
            </w:tcBorders>
            <w:shd w:val="clear" w:color="auto" w:fill="auto"/>
            <w:noWrap/>
            <w:vAlign w:val="center"/>
            <w:hideMark/>
          </w:tcPr>
          <w:p w14:paraId="547D6434"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8,800,000.00 </w:t>
            </w:r>
          </w:p>
        </w:tc>
      </w:tr>
      <w:tr w:rsidR="00F93293" w:rsidRPr="00F93293" w14:paraId="5AFEE1E8"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089B205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2.1.2.02.02.008.03.02</w:t>
            </w:r>
          </w:p>
        </w:tc>
        <w:tc>
          <w:tcPr>
            <w:tcW w:w="2554" w:type="pct"/>
            <w:tcBorders>
              <w:top w:val="nil"/>
              <w:left w:val="nil"/>
              <w:bottom w:val="single" w:sz="4" w:space="0" w:color="auto"/>
              <w:right w:val="single" w:sz="4" w:space="0" w:color="auto"/>
            </w:tcBorders>
            <w:shd w:val="clear" w:color="auto" w:fill="auto"/>
            <w:vAlign w:val="center"/>
            <w:hideMark/>
          </w:tcPr>
          <w:p w14:paraId="4234B5CC"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Impresos y Publicaciones -CONPES</w:t>
            </w:r>
          </w:p>
        </w:tc>
        <w:tc>
          <w:tcPr>
            <w:tcW w:w="1132" w:type="pct"/>
            <w:tcBorders>
              <w:top w:val="nil"/>
              <w:left w:val="nil"/>
              <w:bottom w:val="single" w:sz="4" w:space="0" w:color="auto"/>
              <w:right w:val="single" w:sz="4" w:space="0" w:color="auto"/>
            </w:tcBorders>
            <w:shd w:val="clear" w:color="auto" w:fill="auto"/>
            <w:noWrap/>
            <w:vAlign w:val="center"/>
            <w:hideMark/>
          </w:tcPr>
          <w:p w14:paraId="7B2F272D" w14:textId="20545131"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w:t>
            </w:r>
            <w:r>
              <w:rPr>
                <w:rFonts w:ascii="Century Gothic" w:hAnsi="Century Gothic" w:cs="Calibri"/>
                <w:color w:val="000000"/>
                <w:sz w:val="16"/>
                <w:szCs w:val="16"/>
                <w:lang w:val="es-419" w:eastAsia="es-419"/>
              </w:rPr>
              <w:t>8</w:t>
            </w:r>
            <w:r w:rsidRPr="00F93293">
              <w:rPr>
                <w:rFonts w:ascii="Century Gothic" w:hAnsi="Century Gothic" w:cs="Calibri"/>
                <w:color w:val="000000"/>
                <w:sz w:val="16"/>
                <w:szCs w:val="16"/>
                <w:lang w:val="es-419" w:eastAsia="es-419"/>
              </w:rPr>
              <w:t xml:space="preserve">,000,000.00 </w:t>
            </w:r>
          </w:p>
        </w:tc>
      </w:tr>
      <w:tr w:rsidR="00F93293" w:rsidRPr="00F93293" w14:paraId="09BF3661"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7F2D6528"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2.1.2.02.02.008.04.01</w:t>
            </w:r>
          </w:p>
        </w:tc>
        <w:tc>
          <w:tcPr>
            <w:tcW w:w="2554" w:type="pct"/>
            <w:tcBorders>
              <w:top w:val="nil"/>
              <w:left w:val="nil"/>
              <w:bottom w:val="single" w:sz="4" w:space="0" w:color="auto"/>
              <w:right w:val="single" w:sz="4" w:space="0" w:color="auto"/>
            </w:tcBorders>
            <w:shd w:val="clear" w:color="auto" w:fill="auto"/>
            <w:vAlign w:val="center"/>
            <w:hideMark/>
          </w:tcPr>
          <w:p w14:paraId="0B8EB49B"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Teléfono, Internet y otros -PROPIOS</w:t>
            </w:r>
          </w:p>
        </w:tc>
        <w:tc>
          <w:tcPr>
            <w:tcW w:w="1132" w:type="pct"/>
            <w:tcBorders>
              <w:top w:val="nil"/>
              <w:left w:val="nil"/>
              <w:bottom w:val="single" w:sz="4" w:space="0" w:color="auto"/>
              <w:right w:val="single" w:sz="4" w:space="0" w:color="auto"/>
            </w:tcBorders>
            <w:shd w:val="clear" w:color="auto" w:fill="auto"/>
            <w:noWrap/>
            <w:vAlign w:val="center"/>
            <w:hideMark/>
          </w:tcPr>
          <w:p w14:paraId="7CB3688F"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3,300,000.00 </w:t>
            </w:r>
          </w:p>
        </w:tc>
      </w:tr>
      <w:tr w:rsidR="00F93293" w:rsidRPr="00F93293" w14:paraId="1F145C0D"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0795E79B"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2.1.2.02.02.008.04.02</w:t>
            </w:r>
          </w:p>
        </w:tc>
        <w:tc>
          <w:tcPr>
            <w:tcW w:w="2554" w:type="pct"/>
            <w:tcBorders>
              <w:top w:val="nil"/>
              <w:left w:val="nil"/>
              <w:bottom w:val="single" w:sz="4" w:space="0" w:color="auto"/>
              <w:right w:val="single" w:sz="4" w:space="0" w:color="auto"/>
            </w:tcBorders>
            <w:shd w:val="clear" w:color="auto" w:fill="auto"/>
            <w:vAlign w:val="center"/>
            <w:hideMark/>
          </w:tcPr>
          <w:p w14:paraId="1CE2D9E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Teléfono, Internet y otros -CONPES</w:t>
            </w:r>
          </w:p>
        </w:tc>
        <w:tc>
          <w:tcPr>
            <w:tcW w:w="1132" w:type="pct"/>
            <w:tcBorders>
              <w:top w:val="nil"/>
              <w:left w:val="nil"/>
              <w:bottom w:val="single" w:sz="4" w:space="0" w:color="auto"/>
              <w:right w:val="single" w:sz="4" w:space="0" w:color="auto"/>
            </w:tcBorders>
            <w:shd w:val="clear" w:color="auto" w:fill="auto"/>
            <w:noWrap/>
            <w:vAlign w:val="center"/>
            <w:hideMark/>
          </w:tcPr>
          <w:p w14:paraId="45CE86C0"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4,717,729.00 </w:t>
            </w:r>
          </w:p>
        </w:tc>
      </w:tr>
      <w:tr w:rsidR="00F93293" w:rsidRPr="00F93293" w14:paraId="50C785EF"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6B1C329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2.1.2.02.02.008.04.32</w:t>
            </w:r>
          </w:p>
        </w:tc>
        <w:tc>
          <w:tcPr>
            <w:tcW w:w="2554" w:type="pct"/>
            <w:tcBorders>
              <w:top w:val="nil"/>
              <w:left w:val="nil"/>
              <w:bottom w:val="single" w:sz="4" w:space="0" w:color="auto"/>
              <w:right w:val="single" w:sz="4" w:space="0" w:color="auto"/>
            </w:tcBorders>
            <w:shd w:val="clear" w:color="auto" w:fill="auto"/>
            <w:vAlign w:val="center"/>
            <w:hideMark/>
          </w:tcPr>
          <w:p w14:paraId="33CCC855"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Teléfono, Internet y otros -RB CONPES</w:t>
            </w:r>
          </w:p>
        </w:tc>
        <w:tc>
          <w:tcPr>
            <w:tcW w:w="1132" w:type="pct"/>
            <w:tcBorders>
              <w:top w:val="nil"/>
              <w:left w:val="nil"/>
              <w:bottom w:val="single" w:sz="4" w:space="0" w:color="auto"/>
              <w:right w:val="single" w:sz="4" w:space="0" w:color="auto"/>
            </w:tcBorders>
            <w:shd w:val="clear" w:color="auto" w:fill="auto"/>
            <w:noWrap/>
            <w:vAlign w:val="center"/>
            <w:hideMark/>
          </w:tcPr>
          <w:p w14:paraId="522E2ED5"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1,201,000.00 </w:t>
            </w:r>
          </w:p>
        </w:tc>
      </w:tr>
      <w:tr w:rsidR="00F93293" w:rsidRPr="00F93293" w14:paraId="4C9BBD2F"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1169F28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2.1.2.02.02.008.05.03</w:t>
            </w:r>
          </w:p>
        </w:tc>
        <w:tc>
          <w:tcPr>
            <w:tcW w:w="2554" w:type="pct"/>
            <w:tcBorders>
              <w:top w:val="nil"/>
              <w:left w:val="nil"/>
              <w:bottom w:val="single" w:sz="4" w:space="0" w:color="auto"/>
              <w:right w:val="single" w:sz="4" w:space="0" w:color="auto"/>
            </w:tcBorders>
            <w:shd w:val="clear" w:color="auto" w:fill="auto"/>
            <w:vAlign w:val="center"/>
            <w:hideMark/>
          </w:tcPr>
          <w:p w14:paraId="2889CA36"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Mantenimiento De Mobiliario Y Equipo -MUNICIPIO</w:t>
            </w:r>
          </w:p>
        </w:tc>
        <w:tc>
          <w:tcPr>
            <w:tcW w:w="1132" w:type="pct"/>
            <w:tcBorders>
              <w:top w:val="nil"/>
              <w:left w:val="nil"/>
              <w:bottom w:val="single" w:sz="4" w:space="0" w:color="auto"/>
              <w:right w:val="single" w:sz="4" w:space="0" w:color="auto"/>
            </w:tcBorders>
            <w:shd w:val="clear" w:color="auto" w:fill="auto"/>
            <w:noWrap/>
            <w:vAlign w:val="center"/>
            <w:hideMark/>
          </w:tcPr>
          <w:p w14:paraId="491F30B0"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7,025,947.00 </w:t>
            </w:r>
          </w:p>
        </w:tc>
      </w:tr>
      <w:tr w:rsidR="00F93293" w:rsidRPr="00F93293" w14:paraId="45D2DFBC"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0DB58779"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2.1.2.02.02.008.06.01</w:t>
            </w:r>
          </w:p>
        </w:tc>
        <w:tc>
          <w:tcPr>
            <w:tcW w:w="2554" w:type="pct"/>
            <w:tcBorders>
              <w:top w:val="nil"/>
              <w:left w:val="nil"/>
              <w:bottom w:val="single" w:sz="4" w:space="0" w:color="auto"/>
              <w:right w:val="single" w:sz="4" w:space="0" w:color="auto"/>
            </w:tcBorders>
            <w:shd w:val="clear" w:color="auto" w:fill="auto"/>
            <w:vAlign w:val="center"/>
            <w:hideMark/>
          </w:tcPr>
          <w:p w14:paraId="081AE6C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Servicio de limpieza, poda y </w:t>
            </w:r>
            <w:proofErr w:type="spellStart"/>
            <w:r w:rsidRPr="00F93293">
              <w:rPr>
                <w:rFonts w:ascii="Century Gothic" w:hAnsi="Century Gothic" w:cs="Calibri"/>
                <w:color w:val="000000"/>
                <w:sz w:val="16"/>
                <w:szCs w:val="16"/>
                <w:lang w:val="es-419" w:eastAsia="es-419"/>
              </w:rPr>
              <w:t>fumigacionPROPIOS</w:t>
            </w:r>
            <w:proofErr w:type="spellEnd"/>
          </w:p>
        </w:tc>
        <w:tc>
          <w:tcPr>
            <w:tcW w:w="1132" w:type="pct"/>
            <w:tcBorders>
              <w:top w:val="nil"/>
              <w:left w:val="nil"/>
              <w:bottom w:val="single" w:sz="4" w:space="0" w:color="auto"/>
              <w:right w:val="single" w:sz="4" w:space="0" w:color="auto"/>
            </w:tcBorders>
            <w:shd w:val="clear" w:color="auto" w:fill="auto"/>
            <w:noWrap/>
            <w:vAlign w:val="center"/>
            <w:hideMark/>
          </w:tcPr>
          <w:p w14:paraId="0B152902"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1,100,000.00 </w:t>
            </w:r>
          </w:p>
        </w:tc>
      </w:tr>
      <w:tr w:rsidR="00F93293" w:rsidRPr="00F93293" w14:paraId="385BF04A"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45DDF70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2.1.2.02.02.008.06.02</w:t>
            </w:r>
          </w:p>
        </w:tc>
        <w:tc>
          <w:tcPr>
            <w:tcW w:w="2554" w:type="pct"/>
            <w:tcBorders>
              <w:top w:val="nil"/>
              <w:left w:val="nil"/>
              <w:bottom w:val="single" w:sz="4" w:space="0" w:color="auto"/>
              <w:right w:val="single" w:sz="4" w:space="0" w:color="auto"/>
            </w:tcBorders>
            <w:shd w:val="clear" w:color="auto" w:fill="auto"/>
            <w:vAlign w:val="center"/>
            <w:hideMark/>
          </w:tcPr>
          <w:p w14:paraId="6F59B4AE"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Servicio de limpieza, poda y </w:t>
            </w:r>
            <w:proofErr w:type="spellStart"/>
            <w:r w:rsidRPr="00F93293">
              <w:rPr>
                <w:rFonts w:ascii="Century Gothic" w:hAnsi="Century Gothic" w:cs="Calibri"/>
                <w:color w:val="000000"/>
                <w:sz w:val="16"/>
                <w:szCs w:val="16"/>
                <w:lang w:val="es-419" w:eastAsia="es-419"/>
              </w:rPr>
              <w:t>fumigacion</w:t>
            </w:r>
            <w:proofErr w:type="spellEnd"/>
            <w:r w:rsidRPr="00F93293">
              <w:rPr>
                <w:rFonts w:ascii="Century Gothic" w:hAnsi="Century Gothic" w:cs="Calibri"/>
                <w:color w:val="000000"/>
                <w:sz w:val="16"/>
                <w:szCs w:val="16"/>
                <w:lang w:val="es-419" w:eastAsia="es-419"/>
              </w:rPr>
              <w:t>-CONPES</w:t>
            </w:r>
          </w:p>
        </w:tc>
        <w:tc>
          <w:tcPr>
            <w:tcW w:w="1132" w:type="pct"/>
            <w:tcBorders>
              <w:top w:val="nil"/>
              <w:left w:val="nil"/>
              <w:bottom w:val="single" w:sz="4" w:space="0" w:color="auto"/>
              <w:right w:val="single" w:sz="4" w:space="0" w:color="auto"/>
            </w:tcBorders>
            <w:shd w:val="clear" w:color="auto" w:fill="auto"/>
            <w:noWrap/>
            <w:vAlign w:val="center"/>
            <w:hideMark/>
          </w:tcPr>
          <w:p w14:paraId="5F7576D0"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3,000,000.00 </w:t>
            </w:r>
          </w:p>
        </w:tc>
      </w:tr>
      <w:tr w:rsidR="00F93293" w:rsidRPr="00F93293" w14:paraId="58481A41"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3A1E21D9"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2.1.2.02.03</w:t>
            </w:r>
          </w:p>
        </w:tc>
        <w:tc>
          <w:tcPr>
            <w:tcW w:w="2554" w:type="pct"/>
            <w:tcBorders>
              <w:top w:val="nil"/>
              <w:left w:val="nil"/>
              <w:bottom w:val="single" w:sz="4" w:space="0" w:color="auto"/>
              <w:right w:val="single" w:sz="4" w:space="0" w:color="auto"/>
            </w:tcBorders>
            <w:shd w:val="clear" w:color="auto" w:fill="auto"/>
            <w:vAlign w:val="center"/>
            <w:hideMark/>
          </w:tcPr>
          <w:p w14:paraId="310548F1"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Gastos imprevistos</w:t>
            </w:r>
          </w:p>
        </w:tc>
        <w:tc>
          <w:tcPr>
            <w:tcW w:w="1132" w:type="pct"/>
            <w:tcBorders>
              <w:top w:val="nil"/>
              <w:left w:val="nil"/>
              <w:bottom w:val="single" w:sz="4" w:space="0" w:color="auto"/>
              <w:right w:val="single" w:sz="4" w:space="0" w:color="auto"/>
            </w:tcBorders>
            <w:shd w:val="clear" w:color="000000" w:fill="E2EFDA"/>
            <w:noWrap/>
            <w:vAlign w:val="center"/>
            <w:hideMark/>
          </w:tcPr>
          <w:p w14:paraId="32CC077D" w14:textId="77777777"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3,400,000.00 </w:t>
            </w:r>
          </w:p>
        </w:tc>
      </w:tr>
      <w:tr w:rsidR="00F93293" w:rsidRPr="00F93293" w14:paraId="4DED156D"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61241344"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2.1.2.02.03.01</w:t>
            </w:r>
          </w:p>
        </w:tc>
        <w:tc>
          <w:tcPr>
            <w:tcW w:w="2554" w:type="pct"/>
            <w:tcBorders>
              <w:top w:val="nil"/>
              <w:left w:val="nil"/>
              <w:bottom w:val="single" w:sz="4" w:space="0" w:color="auto"/>
              <w:right w:val="single" w:sz="4" w:space="0" w:color="auto"/>
            </w:tcBorders>
            <w:shd w:val="clear" w:color="auto" w:fill="auto"/>
            <w:vAlign w:val="center"/>
            <w:hideMark/>
          </w:tcPr>
          <w:p w14:paraId="400407DF"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Gastos imprevistos-PROPIOS</w:t>
            </w:r>
          </w:p>
        </w:tc>
        <w:tc>
          <w:tcPr>
            <w:tcW w:w="1132" w:type="pct"/>
            <w:tcBorders>
              <w:top w:val="nil"/>
              <w:left w:val="nil"/>
              <w:bottom w:val="single" w:sz="4" w:space="0" w:color="auto"/>
              <w:right w:val="single" w:sz="4" w:space="0" w:color="auto"/>
            </w:tcBorders>
            <w:shd w:val="clear" w:color="auto" w:fill="auto"/>
            <w:noWrap/>
            <w:vAlign w:val="center"/>
            <w:hideMark/>
          </w:tcPr>
          <w:p w14:paraId="75AECCA0" w14:textId="16A2BCD1"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2</w:t>
            </w:r>
            <w:r w:rsidR="00EB350D">
              <w:rPr>
                <w:rFonts w:ascii="Century Gothic" w:hAnsi="Century Gothic" w:cs="Calibri"/>
                <w:color w:val="000000"/>
                <w:sz w:val="16"/>
                <w:szCs w:val="16"/>
                <w:lang w:val="es-419" w:eastAsia="es-419"/>
              </w:rPr>
              <w:t>.5</w:t>
            </w:r>
            <w:r w:rsidRPr="00F93293">
              <w:rPr>
                <w:rFonts w:ascii="Century Gothic" w:hAnsi="Century Gothic" w:cs="Calibri"/>
                <w:color w:val="000000"/>
                <w:sz w:val="16"/>
                <w:szCs w:val="16"/>
                <w:lang w:val="es-419" w:eastAsia="es-419"/>
              </w:rPr>
              <w:t xml:space="preserve">00,000.00 </w:t>
            </w:r>
          </w:p>
        </w:tc>
      </w:tr>
      <w:tr w:rsidR="00F93293" w:rsidRPr="00F93293" w14:paraId="2B218D0D"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1B5BE7D1"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2.1.2.02.03.41</w:t>
            </w:r>
          </w:p>
        </w:tc>
        <w:tc>
          <w:tcPr>
            <w:tcW w:w="2554" w:type="pct"/>
            <w:tcBorders>
              <w:top w:val="nil"/>
              <w:left w:val="nil"/>
              <w:bottom w:val="single" w:sz="4" w:space="0" w:color="auto"/>
              <w:right w:val="single" w:sz="4" w:space="0" w:color="auto"/>
            </w:tcBorders>
            <w:shd w:val="clear" w:color="auto" w:fill="auto"/>
            <w:vAlign w:val="center"/>
            <w:hideMark/>
          </w:tcPr>
          <w:p w14:paraId="2FD90203"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Gastos imprevistos-RB MUNICIPIO</w:t>
            </w:r>
          </w:p>
        </w:tc>
        <w:tc>
          <w:tcPr>
            <w:tcW w:w="1132" w:type="pct"/>
            <w:tcBorders>
              <w:top w:val="nil"/>
              <w:left w:val="nil"/>
              <w:bottom w:val="single" w:sz="4" w:space="0" w:color="auto"/>
              <w:right w:val="single" w:sz="4" w:space="0" w:color="auto"/>
            </w:tcBorders>
            <w:shd w:val="clear" w:color="auto" w:fill="auto"/>
            <w:noWrap/>
            <w:vAlign w:val="center"/>
            <w:hideMark/>
          </w:tcPr>
          <w:p w14:paraId="332EF2B3" w14:textId="77777777" w:rsidR="00F93293" w:rsidRPr="00F93293" w:rsidRDefault="00F93293" w:rsidP="00F93293">
            <w:pPr>
              <w:jc w:val="right"/>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xml:space="preserve"> $                 1,200,000.00 </w:t>
            </w:r>
          </w:p>
        </w:tc>
      </w:tr>
      <w:tr w:rsidR="00F93293" w:rsidRPr="00F93293" w14:paraId="10E596AE" w14:textId="77777777" w:rsidTr="00F93293">
        <w:trPr>
          <w:trHeight w:val="213"/>
        </w:trPr>
        <w:tc>
          <w:tcPr>
            <w:tcW w:w="1314" w:type="pct"/>
            <w:tcBorders>
              <w:top w:val="nil"/>
              <w:left w:val="single" w:sz="4" w:space="0" w:color="auto"/>
              <w:bottom w:val="single" w:sz="4" w:space="0" w:color="auto"/>
              <w:right w:val="single" w:sz="4" w:space="0" w:color="auto"/>
            </w:tcBorders>
            <w:shd w:val="clear" w:color="auto" w:fill="auto"/>
            <w:noWrap/>
            <w:vAlign w:val="bottom"/>
            <w:hideMark/>
          </w:tcPr>
          <w:p w14:paraId="412D0543" w14:textId="77777777" w:rsidR="00F93293" w:rsidRPr="00F93293" w:rsidRDefault="00F93293" w:rsidP="00F93293">
            <w:pPr>
              <w:rPr>
                <w:rFonts w:ascii="Century Gothic" w:hAnsi="Century Gothic" w:cs="Calibri"/>
                <w:color w:val="000000"/>
                <w:sz w:val="16"/>
                <w:szCs w:val="16"/>
                <w:lang w:val="es-419" w:eastAsia="es-419"/>
              </w:rPr>
            </w:pPr>
            <w:r w:rsidRPr="00F93293">
              <w:rPr>
                <w:rFonts w:ascii="Century Gothic" w:hAnsi="Century Gothic" w:cs="Calibri"/>
                <w:color w:val="000000"/>
                <w:sz w:val="16"/>
                <w:szCs w:val="16"/>
                <w:lang w:val="es-419" w:eastAsia="es-419"/>
              </w:rPr>
              <w:t> </w:t>
            </w:r>
          </w:p>
        </w:tc>
        <w:tc>
          <w:tcPr>
            <w:tcW w:w="2554" w:type="pct"/>
            <w:tcBorders>
              <w:top w:val="nil"/>
              <w:left w:val="nil"/>
              <w:bottom w:val="single" w:sz="4" w:space="0" w:color="auto"/>
              <w:right w:val="single" w:sz="4" w:space="0" w:color="auto"/>
            </w:tcBorders>
            <w:shd w:val="clear" w:color="000000" w:fill="A9D08E"/>
            <w:vAlign w:val="center"/>
            <w:hideMark/>
          </w:tcPr>
          <w:p w14:paraId="772FB780" w14:textId="77777777" w:rsidR="00F93293" w:rsidRPr="00F93293" w:rsidRDefault="00F93293" w:rsidP="00F93293">
            <w:pPr>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TOTAL PRESUPUESTO DE FUNCIONAMIENTO E INVERSION </w:t>
            </w:r>
          </w:p>
        </w:tc>
        <w:tc>
          <w:tcPr>
            <w:tcW w:w="1132" w:type="pct"/>
            <w:tcBorders>
              <w:top w:val="nil"/>
              <w:left w:val="nil"/>
              <w:bottom w:val="single" w:sz="4" w:space="0" w:color="auto"/>
              <w:right w:val="single" w:sz="4" w:space="0" w:color="auto"/>
            </w:tcBorders>
            <w:shd w:val="clear" w:color="000000" w:fill="A9D08E"/>
            <w:noWrap/>
            <w:vAlign w:val="center"/>
            <w:hideMark/>
          </w:tcPr>
          <w:p w14:paraId="7C9F935F" w14:textId="55E3FDFF" w:rsidR="00F93293" w:rsidRPr="00F93293" w:rsidRDefault="00F93293" w:rsidP="00F93293">
            <w:pPr>
              <w:jc w:val="right"/>
              <w:rPr>
                <w:rFonts w:ascii="Century Gothic" w:hAnsi="Century Gothic" w:cs="Calibri"/>
                <w:b/>
                <w:bCs/>
                <w:color w:val="000000"/>
                <w:sz w:val="16"/>
                <w:szCs w:val="16"/>
                <w:lang w:val="es-419" w:eastAsia="es-419"/>
              </w:rPr>
            </w:pPr>
            <w:r w:rsidRPr="00F93293">
              <w:rPr>
                <w:rFonts w:ascii="Century Gothic" w:hAnsi="Century Gothic" w:cs="Calibri"/>
                <w:b/>
                <w:bCs/>
                <w:color w:val="000000"/>
                <w:sz w:val="16"/>
                <w:szCs w:val="16"/>
                <w:lang w:val="es-419" w:eastAsia="es-419"/>
              </w:rPr>
              <w:t xml:space="preserve"> $              14</w:t>
            </w:r>
            <w:r w:rsidR="00EB350D">
              <w:rPr>
                <w:rFonts w:ascii="Century Gothic" w:hAnsi="Century Gothic" w:cs="Calibri"/>
                <w:b/>
                <w:bCs/>
                <w:color w:val="000000"/>
                <w:sz w:val="16"/>
                <w:szCs w:val="16"/>
                <w:lang w:val="es-419" w:eastAsia="es-419"/>
              </w:rPr>
              <w:t>6</w:t>
            </w:r>
            <w:r w:rsidRPr="00F93293">
              <w:rPr>
                <w:rFonts w:ascii="Century Gothic" w:hAnsi="Century Gothic" w:cs="Calibri"/>
                <w:b/>
                <w:bCs/>
                <w:color w:val="000000"/>
                <w:sz w:val="16"/>
                <w:szCs w:val="16"/>
                <w:lang w:val="es-419" w:eastAsia="es-419"/>
              </w:rPr>
              <w:t>,</w:t>
            </w:r>
            <w:r w:rsidR="00EB350D">
              <w:rPr>
                <w:rFonts w:ascii="Century Gothic" w:hAnsi="Century Gothic" w:cs="Calibri"/>
                <w:b/>
                <w:bCs/>
                <w:color w:val="000000"/>
                <w:sz w:val="16"/>
                <w:szCs w:val="16"/>
                <w:lang w:val="es-419" w:eastAsia="es-419"/>
              </w:rPr>
              <w:t>1</w:t>
            </w:r>
            <w:r w:rsidRPr="00F93293">
              <w:rPr>
                <w:rFonts w:ascii="Century Gothic" w:hAnsi="Century Gothic" w:cs="Calibri"/>
                <w:b/>
                <w:bCs/>
                <w:color w:val="000000"/>
                <w:sz w:val="16"/>
                <w:szCs w:val="16"/>
                <w:lang w:val="es-419" w:eastAsia="es-419"/>
              </w:rPr>
              <w:t xml:space="preserve">48,729.00 </w:t>
            </w:r>
          </w:p>
        </w:tc>
      </w:tr>
    </w:tbl>
    <w:p w14:paraId="6F363744" w14:textId="77777777" w:rsidR="00F93293" w:rsidRDefault="00F93293" w:rsidP="003D7936">
      <w:pPr>
        <w:ind w:right="-484"/>
        <w:jc w:val="both"/>
        <w:rPr>
          <w:rFonts w:ascii="Century Gothic" w:hAnsi="Century Gothic" w:cs="Arial"/>
        </w:rPr>
      </w:pPr>
    </w:p>
    <w:p w14:paraId="76764577" w14:textId="1A72CA53" w:rsidR="003D7936" w:rsidRPr="000B273A" w:rsidRDefault="003D7936" w:rsidP="003D7936">
      <w:pPr>
        <w:ind w:right="-484"/>
        <w:jc w:val="both"/>
        <w:rPr>
          <w:rFonts w:ascii="Century Gothic" w:hAnsi="Century Gothic" w:cs="Arial"/>
        </w:rPr>
      </w:pPr>
      <w:r w:rsidRPr="00F133A7">
        <w:rPr>
          <w:rFonts w:ascii="Century Gothic" w:hAnsi="Century Gothic" w:cs="Arial"/>
          <w:b/>
        </w:rPr>
        <w:t>ARTICULO 3</w:t>
      </w:r>
      <w:r w:rsidRPr="00072718">
        <w:rPr>
          <w:rFonts w:ascii="Century Gothic" w:hAnsi="Century Gothic" w:cs="Arial"/>
          <w:b/>
        </w:rPr>
        <w:t>°</w:t>
      </w:r>
      <w:r w:rsidRPr="00072718">
        <w:rPr>
          <w:rFonts w:ascii="Century Gothic" w:hAnsi="Century Gothic" w:cs="Arial"/>
        </w:rPr>
        <w:t xml:space="preserve">: Según los artículos anteriores, Apruébese el Plan Anual de Adquisiciones PAA, para la vigencia fiscal del año </w:t>
      </w:r>
      <w:r>
        <w:rPr>
          <w:rFonts w:ascii="Century Gothic" w:hAnsi="Century Gothic" w:cs="Arial"/>
        </w:rPr>
        <w:t>202</w:t>
      </w:r>
      <w:r w:rsidR="00F93293">
        <w:rPr>
          <w:rFonts w:ascii="Century Gothic" w:hAnsi="Century Gothic" w:cs="Arial"/>
        </w:rPr>
        <w:t>6</w:t>
      </w:r>
      <w:r w:rsidRPr="00072718">
        <w:rPr>
          <w:rFonts w:ascii="Century Gothic" w:hAnsi="Century Gothic" w:cs="Arial"/>
        </w:rPr>
        <w:t xml:space="preserve"> como componentes del sistema presupuestal que indica la inversión y los proyectos a ejecutar en concordancia con el Proyecto Educativo Institucional PEI. </w:t>
      </w:r>
    </w:p>
    <w:p w14:paraId="3253CCF5" w14:textId="77777777" w:rsidR="003D7936" w:rsidRPr="000B273A" w:rsidRDefault="003D7936" w:rsidP="003D7936">
      <w:pPr>
        <w:ind w:right="-484"/>
        <w:jc w:val="both"/>
        <w:rPr>
          <w:rFonts w:ascii="Century Gothic" w:hAnsi="Century Gothic" w:cs="Arial"/>
        </w:rPr>
        <w:sectPr w:rsidR="003D7936" w:rsidRPr="000B273A" w:rsidSect="0069109D">
          <w:headerReference w:type="default" r:id="rId8"/>
          <w:pgSz w:w="12240" w:h="15840" w:code="1"/>
          <w:pgMar w:top="1304" w:right="1752" w:bottom="1418" w:left="1701" w:header="709" w:footer="709" w:gutter="0"/>
          <w:cols w:space="708"/>
          <w:docGrid w:linePitch="360"/>
        </w:sectPr>
      </w:pPr>
    </w:p>
    <w:p w14:paraId="53EAAE0A" w14:textId="165864FD" w:rsidR="003D7936" w:rsidRDefault="00BF0601" w:rsidP="003D7936">
      <w:pPr>
        <w:ind w:right="-484"/>
        <w:jc w:val="both"/>
        <w:rPr>
          <w:rFonts w:ascii="Century Gothic" w:hAnsi="Century Gothic" w:cs="Arial"/>
          <w:b/>
        </w:rPr>
      </w:pPr>
      <w:r w:rsidRPr="00BF0601">
        <w:rPr>
          <w:noProof/>
          <w:lang w:val="es-CO" w:eastAsia="es-CO"/>
        </w:rPr>
        <w:lastRenderedPageBreak/>
        <w:drawing>
          <wp:inline distT="0" distB="0" distL="0" distR="0" wp14:anchorId="55332359" wp14:editId="5FABD5CA">
            <wp:extent cx="8329930" cy="4297680"/>
            <wp:effectExtent l="0" t="0" r="0" b="7620"/>
            <wp:docPr id="14491331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29930" cy="4297680"/>
                    </a:xfrm>
                    <a:prstGeom prst="rect">
                      <a:avLst/>
                    </a:prstGeom>
                    <a:noFill/>
                    <a:ln>
                      <a:noFill/>
                    </a:ln>
                  </pic:spPr>
                </pic:pic>
              </a:graphicData>
            </a:graphic>
          </wp:inline>
        </w:drawing>
      </w:r>
    </w:p>
    <w:p w14:paraId="6D23AA12" w14:textId="186764C0" w:rsidR="003D7936" w:rsidRDefault="00EB350D" w:rsidP="003D7936">
      <w:pPr>
        <w:ind w:right="-484"/>
        <w:jc w:val="both"/>
        <w:rPr>
          <w:rFonts w:ascii="Century Gothic" w:hAnsi="Century Gothic" w:cs="Arial"/>
          <w:b/>
        </w:rPr>
      </w:pPr>
      <w:r>
        <w:rPr>
          <w:noProof/>
          <w:lang w:val="es-CO" w:eastAsia="es-CO"/>
        </w:rPr>
        <w:lastRenderedPageBreak/>
        <w:drawing>
          <wp:inline distT="0" distB="0" distL="0" distR="0" wp14:anchorId="5190D192" wp14:editId="038BBBDF">
            <wp:extent cx="8329930" cy="4890770"/>
            <wp:effectExtent l="0" t="0" r="0" b="5080"/>
            <wp:docPr id="2" name="Imagen 2">
              <a:extLst xmlns:a="http://schemas.openxmlformats.org/drawingml/2006/main">
                <a:ext uri="{FF2B5EF4-FFF2-40B4-BE49-F238E27FC236}">
                  <a16:creationId xmlns:a16="http://schemas.microsoft.com/office/drawing/2014/main" id="{9B2F7577-C395-4E13-FA13-5AE389D9E6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9B2F7577-C395-4E13-FA13-5AE389D9E654}"/>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29930" cy="4890770"/>
                    </a:xfrm>
                    <a:prstGeom prst="rect">
                      <a:avLst/>
                    </a:prstGeom>
                    <a:noFill/>
                  </pic:spPr>
                </pic:pic>
              </a:graphicData>
            </a:graphic>
          </wp:inline>
        </w:drawing>
      </w:r>
    </w:p>
    <w:p w14:paraId="402D1BFA" w14:textId="77777777" w:rsidR="00BF0601" w:rsidRDefault="00BF0601" w:rsidP="003D7936">
      <w:pPr>
        <w:ind w:right="-484"/>
        <w:jc w:val="both"/>
        <w:rPr>
          <w:rFonts w:ascii="Century Gothic" w:hAnsi="Century Gothic" w:cs="Arial"/>
          <w:b/>
        </w:rPr>
      </w:pPr>
    </w:p>
    <w:p w14:paraId="49224505" w14:textId="77777777" w:rsidR="00BF0601" w:rsidRDefault="00BF0601" w:rsidP="003D7936">
      <w:pPr>
        <w:ind w:right="-484"/>
        <w:jc w:val="both"/>
        <w:rPr>
          <w:rFonts w:ascii="Century Gothic" w:hAnsi="Century Gothic" w:cs="Arial"/>
          <w:b/>
        </w:rPr>
      </w:pPr>
    </w:p>
    <w:p w14:paraId="0C4058B9" w14:textId="1D971C38" w:rsidR="003D7936" w:rsidRDefault="003D7936" w:rsidP="003D7936">
      <w:pPr>
        <w:ind w:right="-484"/>
        <w:jc w:val="both"/>
        <w:rPr>
          <w:rFonts w:ascii="Century Gothic" w:hAnsi="Century Gothic" w:cs="Arial"/>
        </w:rPr>
      </w:pPr>
      <w:r w:rsidRPr="00F133A7">
        <w:rPr>
          <w:rFonts w:ascii="Century Gothic" w:hAnsi="Century Gothic" w:cs="Arial"/>
          <w:b/>
        </w:rPr>
        <w:t>ARTÍCULO 4°:</w:t>
      </w:r>
      <w:r w:rsidRPr="00F133A7">
        <w:rPr>
          <w:rFonts w:ascii="Century Gothic" w:hAnsi="Century Gothic" w:cs="Arial"/>
        </w:rPr>
        <w:t xml:space="preserve"> Apruébese el Plan Anual Mensualizado de Caja PAC, como instrumento de planeación que determina la disponibilidad mensual de recursos que servirá de base para efectuar los pagos correspondientes a los compromisos adquiridos y cuya sumatoria de las apropiaciones debe ser igual a lo planeado en el Presupuesto de Ingresos y Gastos del Fondo de Servicios Educativos de la Institución Educativa, del municipio de Ibagué, para la vigencia fiscal comprendida entre el 1 de enero y 31 de diciembre de </w:t>
      </w:r>
      <w:r>
        <w:rPr>
          <w:rFonts w:ascii="Century Gothic" w:hAnsi="Century Gothic" w:cs="Arial"/>
        </w:rPr>
        <w:t>202</w:t>
      </w:r>
      <w:r w:rsidR="00F93293">
        <w:rPr>
          <w:rFonts w:ascii="Century Gothic" w:hAnsi="Century Gothic" w:cs="Arial"/>
        </w:rPr>
        <w:t>6</w:t>
      </w:r>
    </w:p>
    <w:p w14:paraId="3F86A8D1" w14:textId="418569D0" w:rsidR="003D7936" w:rsidRDefault="00EB350D" w:rsidP="003D7936">
      <w:pPr>
        <w:tabs>
          <w:tab w:val="left" w:pos="7461"/>
        </w:tabs>
        <w:ind w:right="-484"/>
        <w:rPr>
          <w:rFonts w:ascii="Century Gothic" w:hAnsi="Century Gothic" w:cs="Arial"/>
        </w:rPr>
      </w:pPr>
      <w:r>
        <w:rPr>
          <w:noProof/>
          <w:lang w:val="es-CO" w:eastAsia="es-CO"/>
        </w:rPr>
        <w:drawing>
          <wp:inline distT="0" distB="0" distL="0" distR="0" wp14:anchorId="36391D0E" wp14:editId="4CA2A280">
            <wp:extent cx="8329912" cy="2894400"/>
            <wp:effectExtent l="0" t="0" r="0" b="1270"/>
            <wp:docPr id="6" name="Imagen 3">
              <a:extLst xmlns:a="http://schemas.openxmlformats.org/drawingml/2006/main">
                <a:ext uri="{FF2B5EF4-FFF2-40B4-BE49-F238E27FC236}">
                  <a16:creationId xmlns:a16="http://schemas.microsoft.com/office/drawing/2014/main" id="{248F07A8-8034-7013-CC70-A1B025EAC4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a:extLst>
                        <a:ext uri="{FF2B5EF4-FFF2-40B4-BE49-F238E27FC236}">
                          <a16:creationId xmlns:a16="http://schemas.microsoft.com/office/drawing/2014/main" id="{248F07A8-8034-7013-CC70-A1B025EAC4E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b="14794"/>
                    <a:stretch/>
                  </pic:blipFill>
                  <pic:spPr bwMode="auto">
                    <a:xfrm>
                      <a:off x="0" y="0"/>
                      <a:ext cx="8334782" cy="2896092"/>
                    </a:xfrm>
                    <a:prstGeom prst="rect">
                      <a:avLst/>
                    </a:prstGeom>
                    <a:noFill/>
                    <a:ln>
                      <a:noFill/>
                    </a:ln>
                    <a:extLst>
                      <a:ext uri="{53640926-AAD7-44D8-BBD7-CCE9431645EC}">
                        <a14:shadowObscured xmlns:a14="http://schemas.microsoft.com/office/drawing/2010/main"/>
                      </a:ext>
                    </a:extLst>
                  </pic:spPr>
                </pic:pic>
              </a:graphicData>
            </a:graphic>
          </wp:inline>
        </w:drawing>
      </w:r>
    </w:p>
    <w:p w14:paraId="2C07315E" w14:textId="592329F2" w:rsidR="003D7936" w:rsidRDefault="003D7936" w:rsidP="003D7936">
      <w:pPr>
        <w:tabs>
          <w:tab w:val="left" w:pos="7461"/>
        </w:tabs>
        <w:ind w:right="-484"/>
        <w:rPr>
          <w:rFonts w:ascii="Century Gothic" w:hAnsi="Century Gothic" w:cs="Arial"/>
        </w:rPr>
      </w:pPr>
    </w:p>
    <w:p w14:paraId="2AFDBC04" w14:textId="48994B24" w:rsidR="003D7936" w:rsidRDefault="003D7936" w:rsidP="003D7936">
      <w:pPr>
        <w:tabs>
          <w:tab w:val="left" w:pos="7461"/>
        </w:tabs>
        <w:ind w:right="-484"/>
        <w:rPr>
          <w:rFonts w:ascii="Century Gothic" w:hAnsi="Century Gothic" w:cs="Arial"/>
        </w:rPr>
      </w:pPr>
    </w:p>
    <w:p w14:paraId="6322A943" w14:textId="0AC676DF" w:rsidR="003D7936" w:rsidRDefault="003D7936" w:rsidP="003D7936">
      <w:pPr>
        <w:tabs>
          <w:tab w:val="left" w:pos="7461"/>
        </w:tabs>
        <w:ind w:right="-484"/>
        <w:rPr>
          <w:rFonts w:ascii="Century Gothic" w:hAnsi="Century Gothic" w:cs="Arial"/>
        </w:rPr>
      </w:pPr>
    </w:p>
    <w:p w14:paraId="7ACB119D" w14:textId="6A7D2B38" w:rsidR="00EB350D" w:rsidRDefault="00EB350D" w:rsidP="003D7936">
      <w:pPr>
        <w:tabs>
          <w:tab w:val="left" w:pos="7461"/>
        </w:tabs>
        <w:ind w:right="-484"/>
        <w:rPr>
          <w:rFonts w:ascii="Century Gothic" w:hAnsi="Century Gothic" w:cs="Arial"/>
        </w:rPr>
      </w:pPr>
    </w:p>
    <w:p w14:paraId="5EEFF9CE" w14:textId="374F3458" w:rsidR="00EB350D" w:rsidRDefault="00EB350D" w:rsidP="003D7936">
      <w:pPr>
        <w:tabs>
          <w:tab w:val="left" w:pos="7461"/>
        </w:tabs>
        <w:ind w:right="-484"/>
        <w:rPr>
          <w:rFonts w:ascii="Century Gothic" w:hAnsi="Century Gothic" w:cs="Arial"/>
        </w:rPr>
      </w:pPr>
    </w:p>
    <w:p w14:paraId="7497EC02" w14:textId="0345F2FB" w:rsidR="00EB350D" w:rsidRDefault="00EB350D" w:rsidP="003D7936">
      <w:pPr>
        <w:tabs>
          <w:tab w:val="left" w:pos="7461"/>
        </w:tabs>
        <w:ind w:right="-484"/>
        <w:rPr>
          <w:rFonts w:ascii="Century Gothic" w:hAnsi="Century Gothic" w:cs="Arial"/>
        </w:rPr>
      </w:pPr>
    </w:p>
    <w:p w14:paraId="2D872A2D" w14:textId="2F63349B" w:rsidR="00EB350D" w:rsidRDefault="00EB350D" w:rsidP="003D7936">
      <w:pPr>
        <w:tabs>
          <w:tab w:val="left" w:pos="7461"/>
        </w:tabs>
        <w:ind w:right="-484"/>
        <w:rPr>
          <w:rFonts w:ascii="Century Gothic" w:hAnsi="Century Gothic" w:cs="Arial"/>
        </w:rPr>
      </w:pPr>
      <w:r>
        <w:rPr>
          <w:noProof/>
          <w:lang w:val="es-CO" w:eastAsia="es-CO"/>
        </w:rPr>
        <w:drawing>
          <wp:inline distT="0" distB="0" distL="0" distR="0" wp14:anchorId="0BE5F800" wp14:editId="7AB165D0">
            <wp:extent cx="8329930" cy="3650400"/>
            <wp:effectExtent l="0" t="0" r="0" b="7620"/>
            <wp:docPr id="7" name="Imagen 4">
              <a:extLst xmlns:a="http://schemas.openxmlformats.org/drawingml/2006/main">
                <a:ext uri="{FF2B5EF4-FFF2-40B4-BE49-F238E27FC236}">
                  <a16:creationId xmlns:a16="http://schemas.microsoft.com/office/drawing/2014/main" id="{10B8418E-CD8F-C851-45D8-B810FDAE9E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10B8418E-CD8F-C851-45D8-B810FDAE9EE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36044" cy="3653079"/>
                    </a:xfrm>
                    <a:prstGeom prst="rect">
                      <a:avLst/>
                    </a:prstGeom>
                    <a:noFill/>
                  </pic:spPr>
                </pic:pic>
              </a:graphicData>
            </a:graphic>
          </wp:inline>
        </w:drawing>
      </w:r>
    </w:p>
    <w:p w14:paraId="43C457F1" w14:textId="0644E248" w:rsidR="003D7936" w:rsidRDefault="003D7936" w:rsidP="003D7936">
      <w:pPr>
        <w:ind w:right="-484"/>
        <w:jc w:val="both"/>
        <w:rPr>
          <w:rFonts w:ascii="Century Gothic" w:hAnsi="Century Gothic" w:cs="Arial"/>
        </w:rPr>
      </w:pPr>
      <w:r w:rsidRPr="000B273A">
        <w:rPr>
          <w:rFonts w:ascii="Century Gothic" w:hAnsi="Century Gothic" w:cs="Arial"/>
        </w:rPr>
        <w:tab/>
      </w:r>
      <w:r>
        <w:rPr>
          <w:rFonts w:ascii="Century Gothic" w:hAnsi="Century Gothic" w:cs="Arial"/>
        </w:rPr>
        <w:tab/>
      </w:r>
    </w:p>
    <w:p w14:paraId="5E6E81E7" w14:textId="77777777" w:rsidR="003D7936" w:rsidRPr="000B273A" w:rsidRDefault="003D7936" w:rsidP="003D7936">
      <w:pPr>
        <w:ind w:right="-484"/>
        <w:jc w:val="both"/>
        <w:rPr>
          <w:rFonts w:ascii="Century Gothic" w:hAnsi="Century Gothic" w:cs="Arial"/>
        </w:rPr>
        <w:sectPr w:rsidR="003D7936" w:rsidRPr="000B273A" w:rsidSect="00EA7964">
          <w:pgSz w:w="15840" w:h="12240" w:orient="landscape" w:code="1"/>
          <w:pgMar w:top="1752" w:right="1418" w:bottom="1701" w:left="1304" w:header="709" w:footer="709" w:gutter="0"/>
          <w:cols w:space="708"/>
          <w:docGrid w:linePitch="360"/>
        </w:sectPr>
      </w:pPr>
    </w:p>
    <w:p w14:paraId="507A7473"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lastRenderedPageBreak/>
        <w:t>SEGUNDA PARTE</w:t>
      </w:r>
    </w:p>
    <w:p w14:paraId="04D25173" w14:textId="77777777" w:rsidR="003D7936" w:rsidRDefault="003D7936" w:rsidP="003D7936">
      <w:pPr>
        <w:ind w:right="-484"/>
        <w:jc w:val="both"/>
        <w:rPr>
          <w:rFonts w:ascii="Century Gothic" w:hAnsi="Century Gothic" w:cs="Arial"/>
          <w:lang w:val="es-CO"/>
        </w:rPr>
      </w:pPr>
    </w:p>
    <w:p w14:paraId="138B4AF3"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DISPOSICIONES GENERALES DEL PRESUPUESTO</w:t>
      </w:r>
    </w:p>
    <w:p w14:paraId="61C6F928" w14:textId="77777777" w:rsidR="003D7936" w:rsidRDefault="003D7936" w:rsidP="003D7936">
      <w:pPr>
        <w:ind w:right="-484"/>
        <w:jc w:val="both"/>
        <w:rPr>
          <w:rFonts w:ascii="Century Gothic" w:hAnsi="Century Gothic" w:cs="Arial"/>
          <w:lang w:val="es-CO"/>
        </w:rPr>
      </w:pPr>
    </w:p>
    <w:p w14:paraId="29516C2B"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5°:</w:t>
      </w:r>
      <w:r>
        <w:rPr>
          <w:rFonts w:ascii="Century Gothic" w:hAnsi="Century Gothic" w:cs="Arial"/>
          <w:lang w:val="es-CO"/>
        </w:rPr>
        <w:t xml:space="preserve"> Las disposiciones Generales del presente Acuerdo, son complementarias de la Ley 115 del 1994, ley 715 de diciembre de 2001 y su decreto reglamentario 1075 de </w:t>
      </w:r>
      <w:proofErr w:type="gramStart"/>
      <w:r>
        <w:rPr>
          <w:rFonts w:ascii="Century Gothic" w:hAnsi="Century Gothic" w:cs="Arial"/>
          <w:lang w:val="es-CO"/>
        </w:rPr>
        <w:t>2015  y</w:t>
      </w:r>
      <w:proofErr w:type="gramEnd"/>
      <w:r>
        <w:rPr>
          <w:rFonts w:ascii="Century Gothic" w:hAnsi="Century Gothic" w:cs="Arial"/>
          <w:lang w:val="es-CO"/>
        </w:rPr>
        <w:t xml:space="preserve"> deben aplicarse  en armonía con éstas.</w:t>
      </w:r>
    </w:p>
    <w:p w14:paraId="33AF7208" w14:textId="77777777" w:rsidR="003D7936" w:rsidRDefault="003D7936" w:rsidP="003D7936">
      <w:pPr>
        <w:ind w:right="-484"/>
        <w:jc w:val="both"/>
        <w:rPr>
          <w:rFonts w:ascii="Century Gothic" w:hAnsi="Century Gothic" w:cs="Arial"/>
          <w:lang w:val="es-CO"/>
        </w:rPr>
      </w:pPr>
    </w:p>
    <w:p w14:paraId="6CB67086"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CAMPO DE APLICACIÓN</w:t>
      </w:r>
    </w:p>
    <w:p w14:paraId="2E07B9CB" w14:textId="77777777" w:rsidR="003D7936" w:rsidRDefault="003D7936" w:rsidP="003D7936">
      <w:pPr>
        <w:ind w:right="-484"/>
        <w:jc w:val="both"/>
        <w:rPr>
          <w:rFonts w:ascii="Century Gothic" w:hAnsi="Century Gothic" w:cs="Arial"/>
          <w:lang w:val="es-CO"/>
        </w:rPr>
      </w:pPr>
    </w:p>
    <w:p w14:paraId="796F76FC"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6°.</w:t>
      </w:r>
      <w:r>
        <w:rPr>
          <w:rFonts w:ascii="Century Gothic" w:hAnsi="Century Gothic" w:cs="Arial"/>
          <w:lang w:val="es-CO"/>
        </w:rPr>
        <w:t xml:space="preserve"> El Presupuesto de </w:t>
      </w:r>
      <w:proofErr w:type="gramStart"/>
      <w:r>
        <w:rPr>
          <w:rFonts w:ascii="Century Gothic" w:hAnsi="Century Gothic" w:cs="Arial"/>
          <w:lang w:val="es-CO"/>
        </w:rPr>
        <w:t>Ingresos  contiene</w:t>
      </w:r>
      <w:proofErr w:type="gramEnd"/>
      <w:r>
        <w:rPr>
          <w:rFonts w:ascii="Century Gothic" w:hAnsi="Century Gothic" w:cs="Arial"/>
          <w:lang w:val="es-CO"/>
        </w:rPr>
        <w:t xml:space="preserve"> la estimación de los Ingresos operacionales, transferencias y Recursos de Capital del fondo de servicios educativos de la institución desagregado por códigos presupuestales, fuentes e ítems.  </w:t>
      </w:r>
      <w:proofErr w:type="gramStart"/>
      <w:r>
        <w:rPr>
          <w:rFonts w:ascii="Century Gothic" w:hAnsi="Century Gothic" w:cs="Arial"/>
          <w:lang w:val="es-CO"/>
        </w:rPr>
        <w:t>La  tesorería</w:t>
      </w:r>
      <w:proofErr w:type="gramEnd"/>
      <w:r>
        <w:rPr>
          <w:rFonts w:ascii="Century Gothic" w:hAnsi="Century Gothic" w:cs="Arial"/>
          <w:lang w:val="es-CO"/>
        </w:rPr>
        <w:t xml:space="preserve"> en coordinación con el consejo directivo de  la institución fijará los criterios técnicos para el manejo de los excedentes de liquidez del Tesoro institucional, acorde con los objetivos financieros del ente educativo y con base en lo dispuesto por la Secretaría de Educación Municipal de Ibagué.</w:t>
      </w:r>
    </w:p>
    <w:p w14:paraId="4434A45F" w14:textId="77777777" w:rsidR="003D7936" w:rsidRDefault="003D7936" w:rsidP="003D7936">
      <w:pPr>
        <w:ind w:right="-484"/>
        <w:jc w:val="both"/>
        <w:rPr>
          <w:rFonts w:ascii="Century Gothic" w:hAnsi="Century Gothic" w:cs="Arial"/>
          <w:highlight w:val="yellow"/>
          <w:lang w:val="es-CO"/>
        </w:rPr>
      </w:pPr>
    </w:p>
    <w:p w14:paraId="3292B00C"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DE LOS GASTOS</w:t>
      </w:r>
    </w:p>
    <w:p w14:paraId="4078868A" w14:textId="77777777" w:rsidR="003D7936" w:rsidRDefault="003D7936" w:rsidP="003D7936">
      <w:pPr>
        <w:ind w:right="-484"/>
        <w:jc w:val="both"/>
        <w:rPr>
          <w:rFonts w:ascii="Century Gothic" w:hAnsi="Century Gothic" w:cs="Arial"/>
          <w:highlight w:val="yellow"/>
          <w:lang w:val="es-CO"/>
        </w:rPr>
      </w:pPr>
    </w:p>
    <w:p w14:paraId="6ACE2F3A"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7º.</w:t>
      </w:r>
      <w:r>
        <w:rPr>
          <w:rFonts w:ascii="Century Gothic" w:hAnsi="Century Gothic" w:cs="Arial"/>
          <w:lang w:val="es-CO"/>
        </w:rPr>
        <w:t xml:space="preserve"> Incluye las apropiaciones para la institución educativa y sus dependencias. Todos los actos administrativos que afecten las apropiaciones presupuéstales deberán contar con certificados de disponibilidad previos que garanticen la existencia de recursos para atender estos gastos.</w:t>
      </w:r>
    </w:p>
    <w:p w14:paraId="02F6AEC6" w14:textId="77777777" w:rsidR="003D7936" w:rsidRDefault="003D7936" w:rsidP="003D7936">
      <w:pPr>
        <w:ind w:right="-484"/>
        <w:jc w:val="both"/>
        <w:rPr>
          <w:rFonts w:ascii="Century Gothic" w:hAnsi="Century Gothic" w:cs="Arial"/>
          <w:lang w:val="es-CO"/>
        </w:rPr>
      </w:pPr>
      <w:r>
        <w:rPr>
          <w:rFonts w:ascii="Century Gothic" w:hAnsi="Century Gothic" w:cs="Arial"/>
          <w:lang w:val="es-CO"/>
        </w:rPr>
        <w:t xml:space="preserve">De igual manera, estos compromisos deberán contar con registro presupuestal, para que los recursos con él financiados, no sean desviados a ningún otro fin. </w:t>
      </w:r>
    </w:p>
    <w:p w14:paraId="4C9B8838" w14:textId="77777777" w:rsidR="003D7936" w:rsidRDefault="003D7936" w:rsidP="003D7936">
      <w:pPr>
        <w:ind w:right="-484"/>
        <w:jc w:val="both"/>
        <w:rPr>
          <w:rFonts w:ascii="Century Gothic" w:hAnsi="Century Gothic" w:cs="Arial"/>
          <w:lang w:val="es-CO"/>
        </w:rPr>
      </w:pPr>
      <w:r>
        <w:rPr>
          <w:rFonts w:ascii="Century Gothic" w:hAnsi="Century Gothic" w:cs="Arial"/>
          <w:lang w:val="es-CO"/>
        </w:rPr>
        <w:t>Cualquier compromiso que se adquiera sin el lleno de estos requisitos creará responsabilidad personal y pecuniaria a cargo de quien asuma estas obligaciones.</w:t>
      </w:r>
    </w:p>
    <w:p w14:paraId="05C59F38" w14:textId="00F25800" w:rsidR="003D7936" w:rsidRDefault="003D7936" w:rsidP="003D7936">
      <w:pPr>
        <w:ind w:right="-484"/>
        <w:jc w:val="both"/>
        <w:rPr>
          <w:rFonts w:ascii="Century Gothic" w:hAnsi="Century Gothic" w:cs="Arial"/>
          <w:lang w:val="es-CO"/>
        </w:rPr>
      </w:pPr>
      <w:r>
        <w:rPr>
          <w:rFonts w:ascii="Century Gothic" w:hAnsi="Century Gothic" w:cs="Arial"/>
          <w:lang w:val="es-CO"/>
        </w:rPr>
        <w:t xml:space="preserve">Los gastos de funcionamiento contratados en forma global como alquiler de plataforma de notas, alojamiento web, servicios técnicos y profesionales, seguros de bienes y manejo de recursos, entre otros, serán distribuidos en los diferentes reportes contables y financieros de acuerdo al </w:t>
      </w:r>
      <w:r w:rsidR="00206CF7">
        <w:rPr>
          <w:rFonts w:ascii="Century Gothic" w:hAnsi="Century Gothic" w:cs="Arial"/>
          <w:lang w:val="es-CO"/>
        </w:rPr>
        <w:t>número</w:t>
      </w:r>
      <w:r>
        <w:rPr>
          <w:rFonts w:ascii="Century Gothic" w:hAnsi="Century Gothic" w:cs="Arial"/>
          <w:lang w:val="es-CO"/>
        </w:rPr>
        <w:t xml:space="preserve"> de alumnos en cada sede indicados en la resolución de asignación de recursos del municipio.</w:t>
      </w:r>
    </w:p>
    <w:p w14:paraId="0979EDC8" w14:textId="58594904" w:rsidR="003D7936" w:rsidRPr="0074170A" w:rsidRDefault="003D7936" w:rsidP="003D7936">
      <w:pPr>
        <w:ind w:right="-484"/>
        <w:jc w:val="both"/>
        <w:rPr>
          <w:rFonts w:ascii="Century Gothic" w:hAnsi="Century Gothic" w:cstheme="minorHAnsi"/>
        </w:rPr>
      </w:pPr>
      <w:r>
        <w:rPr>
          <w:rFonts w:ascii="Century Gothic" w:hAnsi="Century Gothic" w:cs="Arial"/>
          <w:lang w:val="es-CO"/>
        </w:rPr>
        <w:t xml:space="preserve">La ejecución del presupuesto se hará conforme el reglamento de contratación vigente aprobado por el consejo directivo de la institución educativa </w:t>
      </w:r>
      <w:r w:rsidR="004464D4" w:rsidRPr="004464D4">
        <w:rPr>
          <w:rFonts w:ascii="Century Gothic" w:hAnsi="Century Gothic" w:cs="Arial"/>
          <w:lang w:val="es-CO"/>
        </w:rPr>
        <w:t xml:space="preserve">mediante </w:t>
      </w:r>
      <w:hyperlink r:id="rId13" w:history="1">
        <w:r w:rsidRPr="004464D4">
          <w:rPr>
            <w:rStyle w:val="Hipervnculo"/>
            <w:rFonts w:ascii="Century Gothic" w:hAnsi="Century Gothic" w:cs="Arial"/>
            <w:color w:val="auto"/>
            <w:u w:val="none"/>
            <w:lang w:val="es-CO"/>
          </w:rPr>
          <w:t>acuerdo 0</w:t>
        </w:r>
        <w:r w:rsidR="004464D4" w:rsidRPr="004464D4">
          <w:rPr>
            <w:rStyle w:val="Hipervnculo"/>
            <w:rFonts w:ascii="Century Gothic" w:hAnsi="Century Gothic" w:cs="Arial"/>
            <w:color w:val="auto"/>
            <w:u w:val="none"/>
            <w:lang w:val="es-CO"/>
          </w:rPr>
          <w:t>7</w:t>
        </w:r>
        <w:r w:rsidRPr="004464D4">
          <w:rPr>
            <w:rStyle w:val="Hipervnculo"/>
            <w:rFonts w:ascii="Century Gothic" w:hAnsi="Century Gothic" w:cs="Arial"/>
            <w:color w:val="auto"/>
            <w:u w:val="none"/>
            <w:lang w:val="es-CO"/>
          </w:rPr>
          <w:t xml:space="preserve"> de </w:t>
        </w:r>
        <w:r w:rsidR="004464D4" w:rsidRPr="004464D4">
          <w:rPr>
            <w:rStyle w:val="Hipervnculo"/>
            <w:rFonts w:ascii="Century Gothic" w:hAnsi="Century Gothic" w:cs="Arial"/>
            <w:color w:val="auto"/>
            <w:u w:val="none"/>
            <w:lang w:val="es-CO"/>
          </w:rPr>
          <w:t>5 de octubre de 2018</w:t>
        </w:r>
      </w:hyperlink>
      <w:r w:rsidR="004464D4" w:rsidRPr="004464D4">
        <w:rPr>
          <w:rFonts w:ascii="Century Gothic" w:hAnsi="Century Gothic" w:cs="Arial"/>
          <w:lang w:val="es-CO"/>
        </w:rPr>
        <w:t xml:space="preserve">,  publicado en la página web institucional, </w:t>
      </w:r>
      <w:r w:rsidRPr="004464D4">
        <w:rPr>
          <w:rFonts w:ascii="Century Gothic" w:hAnsi="Century Gothic" w:cs="Arial"/>
          <w:lang w:val="es-CO"/>
        </w:rPr>
        <w:t xml:space="preserve"> en el cual se estableció el procedimiento para la adquisición de bienes y servicios en cuantías inferiores</w:t>
      </w:r>
      <w:r>
        <w:rPr>
          <w:rFonts w:ascii="Century Gothic" w:hAnsi="Century Gothic" w:cs="Arial"/>
          <w:lang w:val="es-CO"/>
        </w:rPr>
        <w:t xml:space="preserve"> a los 20 salarios mínimos y demás condiciones a observar en la contratación del fondo de servicios educativos.  </w:t>
      </w:r>
      <w:r>
        <w:rPr>
          <w:rFonts w:ascii="Century Gothic" w:hAnsi="Century Gothic" w:cstheme="minorHAnsi"/>
        </w:rPr>
        <w:t>La Rectoría acogerá la actualización del reglamento que emita el consejo directivo posterior a la expedición del presente acuerdo.</w:t>
      </w:r>
    </w:p>
    <w:p w14:paraId="25A3BB3E" w14:textId="77777777" w:rsidR="003D7936" w:rsidRDefault="003D7936" w:rsidP="003D7936">
      <w:pPr>
        <w:ind w:right="-484"/>
        <w:jc w:val="both"/>
        <w:rPr>
          <w:rFonts w:ascii="Century Gothic" w:hAnsi="Century Gothic" w:cs="Arial"/>
          <w:lang w:val="es-CO"/>
        </w:rPr>
      </w:pPr>
    </w:p>
    <w:p w14:paraId="15530C19"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8°.</w:t>
      </w:r>
      <w:r>
        <w:rPr>
          <w:rFonts w:ascii="Century Gothic" w:hAnsi="Century Gothic" w:cs="Arial"/>
          <w:lang w:val="es-CO"/>
        </w:rPr>
        <w:t xml:space="preserve"> El Catálogo de Clasificación Presupuestal para Entidades Territoriales y sus Descentralizadas CCPET, se utilizará en la clasificación, códigos y nombres de las cuentas y se discriminará en los rubros de gastos con la identificación del último digito en relación a las fuentes establecidas en la parte considerativa del presente acuerdo para facilitar el reporte de informes, manejo y control sobre la ejecución de los recursos del fondo. </w:t>
      </w:r>
    </w:p>
    <w:p w14:paraId="2E03D501" w14:textId="77777777" w:rsidR="003D7936" w:rsidRDefault="003D7936" w:rsidP="003D7936">
      <w:pPr>
        <w:ind w:right="-484"/>
        <w:jc w:val="both"/>
        <w:rPr>
          <w:rFonts w:ascii="Century Gothic" w:hAnsi="Century Gothic" w:cs="Arial"/>
          <w:b/>
          <w:highlight w:val="yellow"/>
          <w:lang w:val="es-CO"/>
        </w:rPr>
      </w:pPr>
    </w:p>
    <w:p w14:paraId="640F4A7F"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9°.</w:t>
      </w:r>
      <w:r>
        <w:rPr>
          <w:rFonts w:ascii="Century Gothic" w:hAnsi="Century Gothic" w:cs="Arial"/>
          <w:lang w:val="es-CO"/>
        </w:rPr>
        <w:t xml:space="preserve"> Prohíbase tramitar o legalizar </w:t>
      </w:r>
      <w:proofErr w:type="gramStart"/>
      <w:r>
        <w:rPr>
          <w:rFonts w:ascii="Century Gothic" w:hAnsi="Century Gothic" w:cs="Arial"/>
          <w:lang w:val="es-CO"/>
        </w:rPr>
        <w:t>actos  administrativos</w:t>
      </w:r>
      <w:proofErr w:type="gramEnd"/>
      <w:r>
        <w:rPr>
          <w:rFonts w:ascii="Century Gothic" w:hAnsi="Century Gothic" w:cs="Arial"/>
          <w:lang w:val="es-CO"/>
        </w:rPr>
        <w:t xml:space="preserve"> u obligaciones que afecten el Presupuesto de Gastos cuando no reúnan los requisitos legales o se configuren como hechos cumplidos. </w:t>
      </w:r>
    </w:p>
    <w:p w14:paraId="39A9E0C0" w14:textId="77777777" w:rsidR="003D7936" w:rsidRDefault="003D7936" w:rsidP="003D7936">
      <w:pPr>
        <w:ind w:right="-484"/>
        <w:jc w:val="both"/>
        <w:rPr>
          <w:rFonts w:ascii="Century Gothic" w:hAnsi="Century Gothic" w:cs="Arial"/>
          <w:highlight w:val="yellow"/>
          <w:lang w:val="es-CO"/>
        </w:rPr>
      </w:pPr>
    </w:p>
    <w:p w14:paraId="451FEDD5"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DEL PROGRAMA ANUAL MENSUALIZADO DE CAJA -PAC-</w:t>
      </w:r>
    </w:p>
    <w:p w14:paraId="74F3D42D" w14:textId="77777777" w:rsidR="003D7936" w:rsidRDefault="003D7936" w:rsidP="003D7936">
      <w:pPr>
        <w:ind w:right="-484"/>
        <w:jc w:val="both"/>
        <w:rPr>
          <w:rFonts w:ascii="Century Gothic" w:hAnsi="Century Gothic" w:cs="Arial"/>
          <w:lang w:val="es-CO"/>
        </w:rPr>
      </w:pPr>
    </w:p>
    <w:p w14:paraId="491FAD58"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10°.</w:t>
      </w:r>
      <w:r>
        <w:rPr>
          <w:rFonts w:ascii="Century Gothic" w:hAnsi="Century Gothic" w:cs="Arial"/>
          <w:lang w:val="es-CO"/>
        </w:rPr>
        <w:t xml:space="preserve">  La ejecución de los gastos del Presupuesto General del establecimiento educativo se hará a través del Programa Anual Mensualizado de Caja -PAC-. Este es el instrumento mediante el cual se define el monto máximo mensual de fondos disponibles en la Tesorería Institucional y el monto máximo mensual de pagos que esta puede hacer, con el fin de cumplir los compromisos a cargo de la Administración.</w:t>
      </w:r>
    </w:p>
    <w:p w14:paraId="5F49F17E" w14:textId="77777777" w:rsidR="003D7936" w:rsidRDefault="003D7936" w:rsidP="003D7936">
      <w:pPr>
        <w:ind w:right="-484"/>
        <w:jc w:val="both"/>
        <w:rPr>
          <w:rFonts w:ascii="Century Gothic" w:hAnsi="Century Gothic" w:cs="Arial"/>
          <w:lang w:val="es-CO"/>
        </w:rPr>
      </w:pPr>
      <w:r>
        <w:rPr>
          <w:rFonts w:ascii="Century Gothic" w:hAnsi="Century Gothic" w:cs="Arial"/>
          <w:lang w:val="es-CO"/>
        </w:rPr>
        <w:t xml:space="preserve">El Programa Anual Mensualizado de Caja está clasificado en la misma forma del Presupuesto teniendo en cuenta las metas financieras establecidas por el Consejo directivo. </w:t>
      </w:r>
    </w:p>
    <w:p w14:paraId="32C25786" w14:textId="77777777" w:rsidR="003D7936" w:rsidRDefault="003D7936" w:rsidP="003D7936">
      <w:pPr>
        <w:ind w:right="-484"/>
        <w:jc w:val="both"/>
        <w:rPr>
          <w:rFonts w:ascii="Century Gothic" w:hAnsi="Century Gothic" w:cs="Arial"/>
          <w:lang w:val="es-CO"/>
        </w:rPr>
      </w:pPr>
      <w:r>
        <w:rPr>
          <w:rFonts w:ascii="Century Gothic" w:hAnsi="Century Gothic" w:cs="Arial"/>
          <w:lang w:val="es-CO"/>
        </w:rPr>
        <w:t>El PAC correspondiente a las apropiaciones de la vigencia fiscal, tendrá como límite máximo el valor del presupuesto aprobado por el Consejo directivo.</w:t>
      </w:r>
    </w:p>
    <w:p w14:paraId="64A486F8" w14:textId="77777777" w:rsidR="003D7936" w:rsidRDefault="003D7936" w:rsidP="003D7936">
      <w:pPr>
        <w:ind w:right="-484"/>
        <w:jc w:val="both"/>
        <w:rPr>
          <w:rFonts w:ascii="Century Gothic" w:hAnsi="Century Gothic" w:cs="Arial"/>
          <w:lang w:val="es-CO"/>
        </w:rPr>
      </w:pPr>
      <w:r>
        <w:rPr>
          <w:rFonts w:ascii="Century Gothic" w:hAnsi="Century Gothic" w:cs="Arial"/>
          <w:lang w:val="es-CO"/>
        </w:rPr>
        <w:t xml:space="preserve">Las modificaciones al Programa Anual de Caja serán potestad del ordenador del gasto y se efectuarán conforme a la necesidad de ajuste. </w:t>
      </w:r>
    </w:p>
    <w:p w14:paraId="16DAC963" w14:textId="77777777" w:rsidR="003D7936" w:rsidRDefault="003D7936" w:rsidP="003D7936">
      <w:pPr>
        <w:ind w:right="-484"/>
        <w:jc w:val="both"/>
        <w:rPr>
          <w:rFonts w:ascii="Century Gothic" w:hAnsi="Century Gothic" w:cs="Arial"/>
          <w:b/>
          <w:highlight w:val="yellow"/>
          <w:lang w:val="es-CO"/>
        </w:rPr>
      </w:pPr>
    </w:p>
    <w:p w14:paraId="626CA704"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11°.</w:t>
      </w:r>
      <w:r>
        <w:rPr>
          <w:rFonts w:ascii="Century Gothic" w:hAnsi="Century Gothic" w:cs="Arial"/>
          <w:lang w:val="es-CO"/>
        </w:rPr>
        <w:t xml:space="preserve">  La Tesorería sólo podrá transferir recursos de la institución a través de las cuentas registradas. Los </w:t>
      </w:r>
      <w:proofErr w:type="gramStart"/>
      <w:r>
        <w:rPr>
          <w:rFonts w:ascii="Century Gothic" w:hAnsi="Century Gothic" w:cs="Arial"/>
          <w:lang w:val="es-CO"/>
        </w:rPr>
        <w:t>rendimientos  generados</w:t>
      </w:r>
      <w:proofErr w:type="gramEnd"/>
      <w:r>
        <w:rPr>
          <w:rFonts w:ascii="Century Gothic" w:hAnsi="Century Gothic" w:cs="Arial"/>
          <w:lang w:val="es-CO"/>
        </w:rPr>
        <w:t>, cualesquiera que sean las  fuentes que los producen, deberán ser apropiados en el presupuesto con el fin de satisfacer las necesidades de gasto público.</w:t>
      </w:r>
    </w:p>
    <w:p w14:paraId="7D502C4D" w14:textId="77777777" w:rsidR="003D7936" w:rsidRDefault="003D7936" w:rsidP="003D7936">
      <w:pPr>
        <w:ind w:right="-484"/>
        <w:jc w:val="both"/>
        <w:rPr>
          <w:rFonts w:ascii="Century Gothic" w:hAnsi="Century Gothic" w:cs="Arial"/>
          <w:highlight w:val="yellow"/>
          <w:lang w:val="es-CO"/>
        </w:rPr>
      </w:pPr>
    </w:p>
    <w:p w14:paraId="07C07CBD"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DE LAS CUENTAS POR PAGAR</w:t>
      </w:r>
    </w:p>
    <w:p w14:paraId="7E7E0E63" w14:textId="77777777" w:rsidR="003D7936" w:rsidRDefault="003D7936" w:rsidP="003D7936">
      <w:pPr>
        <w:ind w:right="-484"/>
        <w:jc w:val="both"/>
        <w:rPr>
          <w:rFonts w:ascii="Century Gothic" w:hAnsi="Century Gothic" w:cs="Arial"/>
          <w:lang w:val="es-CO"/>
        </w:rPr>
      </w:pPr>
    </w:p>
    <w:p w14:paraId="44FAE0DA"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12°.</w:t>
      </w:r>
      <w:r>
        <w:rPr>
          <w:rFonts w:ascii="Century Gothic" w:hAnsi="Century Gothic" w:cs="Arial"/>
          <w:lang w:val="es-CO"/>
        </w:rPr>
        <w:t xml:space="preserve">  El monto que se determine como cuenta por pagar será causado contablemente y constituido como compromiso por el ordenador del gasto y lo podrá ejecutar desde el momento en que la Tesorería reciba la relación de los compromisos en que se basa la obligación. La presentación de la relación de los compromisos Presupuéstales se hará por conducto del ordenador del gasto a la Tesorería antes del 15 de enero de la siguiente vigencia. Sólo podrán incluirse en los compromisos presupuéstales las obligaciones legalmente contraídas.</w:t>
      </w:r>
    </w:p>
    <w:p w14:paraId="6790F2D2" w14:textId="77777777" w:rsidR="003D7936" w:rsidRDefault="003D7936" w:rsidP="003D7936">
      <w:pPr>
        <w:ind w:right="-484"/>
        <w:jc w:val="both"/>
        <w:rPr>
          <w:rFonts w:ascii="Century Gothic" w:hAnsi="Century Gothic" w:cs="Arial"/>
          <w:b/>
          <w:highlight w:val="yellow"/>
          <w:lang w:val="es-CO"/>
        </w:rPr>
      </w:pPr>
    </w:p>
    <w:p w14:paraId="3EC04425" w14:textId="48DAC644" w:rsidR="003D7936" w:rsidRDefault="003D7936" w:rsidP="003D7936">
      <w:pPr>
        <w:ind w:right="-484"/>
        <w:jc w:val="both"/>
        <w:rPr>
          <w:rFonts w:ascii="Century Gothic" w:hAnsi="Century Gothic" w:cs="Arial"/>
          <w:lang w:val="es-CO"/>
        </w:rPr>
      </w:pPr>
      <w:r>
        <w:rPr>
          <w:rFonts w:ascii="Century Gothic" w:hAnsi="Century Gothic" w:cs="Arial"/>
          <w:b/>
          <w:lang w:val="es-CO"/>
        </w:rPr>
        <w:t>ARTICULO 13°.</w:t>
      </w:r>
      <w:r>
        <w:rPr>
          <w:rFonts w:ascii="Century Gothic" w:hAnsi="Century Gothic" w:cs="Arial"/>
          <w:lang w:val="es-CO"/>
        </w:rPr>
        <w:t xml:space="preserve">   Los compromisos presupuéstales constituidos por el órgano que conforma el Presupuesto General del establecimiento correspondientes a la vigencia anterior, que no hubiesen sido ejecutadas a 31 de diciembre de 202</w:t>
      </w:r>
      <w:r w:rsidR="00BF0601">
        <w:rPr>
          <w:rFonts w:ascii="Century Gothic" w:hAnsi="Century Gothic" w:cs="Arial"/>
          <w:lang w:val="es-CO"/>
        </w:rPr>
        <w:t>6</w:t>
      </w:r>
      <w:r>
        <w:rPr>
          <w:rFonts w:ascii="Century Gothic" w:hAnsi="Century Gothic" w:cs="Arial"/>
          <w:lang w:val="es-CO"/>
        </w:rPr>
        <w:t xml:space="preserve">, expirarán sin excepción y se cancelarán por desaparecer el compromiso que las originó, se elaborará un acta suscrita por el ordenador del gasto y se comunicará a la Tesorería para el ajuste respectivo en el PAC. </w:t>
      </w:r>
    </w:p>
    <w:p w14:paraId="710321D2" w14:textId="77777777" w:rsidR="003D7936" w:rsidRDefault="003D7936" w:rsidP="003D7936">
      <w:pPr>
        <w:ind w:right="-484"/>
        <w:jc w:val="center"/>
        <w:rPr>
          <w:rFonts w:ascii="Century Gothic" w:hAnsi="Century Gothic" w:cs="Arial"/>
          <w:b/>
          <w:highlight w:val="yellow"/>
          <w:lang w:val="es-CO"/>
        </w:rPr>
      </w:pPr>
    </w:p>
    <w:p w14:paraId="20356216" w14:textId="77777777" w:rsidR="003D7936" w:rsidRDefault="003D7936" w:rsidP="003D7936">
      <w:pPr>
        <w:ind w:right="-484"/>
        <w:jc w:val="center"/>
        <w:rPr>
          <w:rFonts w:ascii="Century Gothic" w:hAnsi="Century Gothic" w:cs="Arial"/>
          <w:b/>
          <w:highlight w:val="yellow"/>
          <w:lang w:val="es-CO"/>
        </w:rPr>
      </w:pPr>
    </w:p>
    <w:p w14:paraId="3B00B5F1" w14:textId="77777777" w:rsidR="003D7936" w:rsidRDefault="003D7936" w:rsidP="003D7936">
      <w:pPr>
        <w:ind w:right="-484"/>
        <w:jc w:val="center"/>
        <w:rPr>
          <w:rFonts w:ascii="Century Gothic" w:hAnsi="Century Gothic" w:cs="Arial"/>
          <w:b/>
          <w:lang w:val="es-CO"/>
        </w:rPr>
      </w:pPr>
      <w:r>
        <w:rPr>
          <w:rFonts w:ascii="Century Gothic" w:hAnsi="Century Gothic" w:cs="Arial"/>
          <w:b/>
          <w:lang w:val="es-CO"/>
        </w:rPr>
        <w:t>DISPOSICIONES VARIAS</w:t>
      </w:r>
    </w:p>
    <w:p w14:paraId="2550B120" w14:textId="77777777" w:rsidR="003D7936" w:rsidRDefault="003D7936" w:rsidP="003D7936">
      <w:pPr>
        <w:ind w:right="-484"/>
        <w:jc w:val="both"/>
        <w:rPr>
          <w:rFonts w:ascii="Century Gothic" w:hAnsi="Century Gothic" w:cs="Arial"/>
          <w:lang w:val="es-CO"/>
        </w:rPr>
      </w:pPr>
    </w:p>
    <w:p w14:paraId="23A7D28C"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ARTÍCULO 14°</w:t>
      </w:r>
      <w:r>
        <w:rPr>
          <w:rFonts w:ascii="Century Gothic" w:hAnsi="Century Gothic" w:cs="Arial"/>
          <w:lang w:val="es-CO"/>
        </w:rPr>
        <w:t xml:space="preserve">.  El Rector de oficio o a petición del jefe del órgano respectivo hará por resolución las aclaraciones y correcciones de leyenda necesarias para enmendar los errores de </w:t>
      </w:r>
      <w:r>
        <w:rPr>
          <w:rFonts w:ascii="Century Gothic" w:hAnsi="Century Gothic" w:cs="Arial"/>
          <w:lang w:val="es-CO"/>
        </w:rPr>
        <w:lastRenderedPageBreak/>
        <w:t>transcripción y aritméticos que figuren en el Presupuesto General del Establecimiento para la vigencia fiscal de 2025. Lo anterior, no implica cambio en la Leyenda del rubro presupuestal ni en su objeto y cuantía, con excepción de lo citado en el artículo 8 del presente acuerdo.</w:t>
      </w:r>
    </w:p>
    <w:p w14:paraId="784507FE" w14:textId="77777777" w:rsidR="003D7936" w:rsidRDefault="003D7936" w:rsidP="003D7936">
      <w:pPr>
        <w:ind w:right="-484"/>
        <w:jc w:val="both"/>
        <w:rPr>
          <w:rFonts w:ascii="Century Gothic" w:hAnsi="Century Gothic" w:cs="Arial"/>
          <w:b/>
          <w:lang w:val="es-CO"/>
        </w:rPr>
      </w:pPr>
    </w:p>
    <w:p w14:paraId="0B5091E3" w14:textId="77777777" w:rsidR="003D7936" w:rsidRDefault="003D7936" w:rsidP="003D7936">
      <w:pPr>
        <w:ind w:right="-484"/>
        <w:jc w:val="both"/>
        <w:rPr>
          <w:rFonts w:ascii="Century Gothic" w:hAnsi="Century Gothic" w:cs="Arial"/>
          <w:lang w:val="es-CO"/>
        </w:rPr>
      </w:pPr>
      <w:r>
        <w:rPr>
          <w:rFonts w:ascii="Century Gothic" w:hAnsi="Century Gothic" w:cs="Arial"/>
          <w:b/>
          <w:lang w:val="es-CO"/>
        </w:rPr>
        <w:t>ARTICULO 15°.</w:t>
      </w:r>
      <w:r>
        <w:rPr>
          <w:rFonts w:ascii="Century Gothic" w:hAnsi="Century Gothic" w:cs="Arial"/>
          <w:lang w:val="es-CO"/>
        </w:rPr>
        <w:t xml:space="preserve">  La institución Educativa que origina el Presupuesto General del Ente deberá llevar el registro y el control de la ejecución presupuestal. La Contraloría Municipal o quien haga sus veces, ejercerá el control fiscal que le corresponda en los términos de la Ley 42 de 1993.</w:t>
      </w:r>
    </w:p>
    <w:p w14:paraId="2CF9799F" w14:textId="77777777" w:rsidR="003D7936" w:rsidRDefault="003D7936" w:rsidP="003D7936">
      <w:pPr>
        <w:ind w:right="-484"/>
        <w:jc w:val="both"/>
        <w:rPr>
          <w:rFonts w:ascii="Century Gothic" w:hAnsi="Century Gothic" w:cs="Arial"/>
          <w:lang w:val="es-CO"/>
        </w:rPr>
      </w:pPr>
    </w:p>
    <w:p w14:paraId="79BB9F87" w14:textId="517F4C31" w:rsidR="003D7936" w:rsidRDefault="003D7936" w:rsidP="003D7936">
      <w:pPr>
        <w:ind w:right="-484"/>
        <w:jc w:val="both"/>
        <w:rPr>
          <w:rFonts w:ascii="Century Gothic" w:hAnsi="Century Gothic" w:cs="Arial"/>
          <w:lang w:val="es-CO"/>
        </w:rPr>
      </w:pPr>
      <w:r>
        <w:rPr>
          <w:rFonts w:ascii="Century Gothic" w:hAnsi="Century Gothic" w:cs="Arial"/>
          <w:b/>
          <w:lang w:val="es-CO"/>
        </w:rPr>
        <w:t>ARTICULO 16°</w:t>
      </w:r>
      <w:r>
        <w:rPr>
          <w:rFonts w:ascii="Century Gothic" w:hAnsi="Century Gothic" w:cs="Arial"/>
          <w:lang w:val="es-CO"/>
        </w:rPr>
        <w:t>. El presente acuerdo rige a partir del 01 de enero al 31 de diciembre de 202</w:t>
      </w:r>
      <w:r w:rsidR="00BF0601">
        <w:rPr>
          <w:rFonts w:ascii="Century Gothic" w:hAnsi="Century Gothic" w:cs="Arial"/>
          <w:lang w:val="es-CO"/>
        </w:rPr>
        <w:t>6</w:t>
      </w:r>
      <w:r>
        <w:rPr>
          <w:rFonts w:ascii="Century Gothic" w:hAnsi="Century Gothic" w:cs="Arial"/>
          <w:lang w:val="es-CO"/>
        </w:rPr>
        <w:t>, previa liquidación por parte de la Rectoría del Fondo de Servicios Educativos de la Institución Educativa</w:t>
      </w:r>
    </w:p>
    <w:p w14:paraId="0397C02B" w14:textId="77777777" w:rsidR="003D7936" w:rsidRPr="00AC08D0" w:rsidRDefault="003D7936" w:rsidP="003D7936">
      <w:pPr>
        <w:pStyle w:val="Ttulo1"/>
        <w:spacing w:before="0"/>
        <w:ind w:right="-484"/>
        <w:rPr>
          <w:rFonts w:ascii="Century Gothic" w:hAnsi="Century Gothic"/>
          <w:sz w:val="20"/>
          <w:szCs w:val="20"/>
        </w:rPr>
      </w:pPr>
      <w:r w:rsidRPr="00AC08D0">
        <w:rPr>
          <w:rFonts w:ascii="Century Gothic" w:hAnsi="Century Gothic"/>
          <w:sz w:val="20"/>
          <w:szCs w:val="20"/>
        </w:rPr>
        <w:t>COMUNÍQUESE</w:t>
      </w:r>
      <w:r w:rsidRPr="00AC08D0">
        <w:rPr>
          <w:rFonts w:ascii="Century Gothic" w:hAnsi="Century Gothic"/>
          <w:spacing w:val="-3"/>
          <w:sz w:val="20"/>
          <w:szCs w:val="20"/>
        </w:rPr>
        <w:t xml:space="preserve"> </w:t>
      </w:r>
      <w:r w:rsidRPr="00AC08D0">
        <w:rPr>
          <w:rFonts w:ascii="Century Gothic" w:hAnsi="Century Gothic"/>
          <w:sz w:val="20"/>
          <w:szCs w:val="20"/>
        </w:rPr>
        <w:t>Y</w:t>
      </w:r>
      <w:r w:rsidRPr="00AC08D0">
        <w:rPr>
          <w:rFonts w:ascii="Century Gothic" w:hAnsi="Century Gothic"/>
          <w:spacing w:val="-5"/>
          <w:sz w:val="20"/>
          <w:szCs w:val="20"/>
        </w:rPr>
        <w:t xml:space="preserve"> </w:t>
      </w:r>
      <w:r w:rsidRPr="00AC08D0">
        <w:rPr>
          <w:rFonts w:ascii="Century Gothic" w:hAnsi="Century Gothic"/>
          <w:spacing w:val="-2"/>
          <w:sz w:val="20"/>
          <w:szCs w:val="20"/>
        </w:rPr>
        <w:t>CÚMPLASE</w:t>
      </w:r>
    </w:p>
    <w:p w14:paraId="6FB3F02F" w14:textId="77777777" w:rsidR="003D7936" w:rsidRPr="00AC08D0" w:rsidRDefault="003D7936" w:rsidP="003D7936">
      <w:pPr>
        <w:pStyle w:val="Textoindependiente"/>
        <w:ind w:right="-484"/>
        <w:rPr>
          <w:rFonts w:ascii="Century Gothic" w:hAnsi="Century Gothic"/>
          <w:b/>
          <w:sz w:val="20"/>
        </w:rPr>
      </w:pPr>
    </w:p>
    <w:p w14:paraId="65122E9D" w14:textId="088E39B9" w:rsidR="003D7936" w:rsidRPr="00AC08D0" w:rsidRDefault="003D7936" w:rsidP="003D7936">
      <w:pPr>
        <w:ind w:left="100" w:right="-484"/>
        <w:jc w:val="both"/>
        <w:rPr>
          <w:rFonts w:ascii="Century Gothic" w:hAnsi="Century Gothic"/>
        </w:rPr>
      </w:pPr>
      <w:r w:rsidRPr="00AC08D0">
        <w:rPr>
          <w:rFonts w:ascii="Century Gothic" w:hAnsi="Century Gothic"/>
        </w:rPr>
        <w:t xml:space="preserve">Para constancia se firma en la </w:t>
      </w:r>
      <w:r w:rsidR="001934EE">
        <w:rPr>
          <w:rFonts w:ascii="Century Gothic" w:hAnsi="Century Gothic"/>
          <w:b/>
        </w:rPr>
        <w:t>INSTITUCIÓN EDUCATIVA RAÍCES DEL FUTURO</w:t>
      </w:r>
      <w:r w:rsidRPr="00AC08D0">
        <w:rPr>
          <w:rFonts w:ascii="Century Gothic" w:hAnsi="Century Gothic"/>
        </w:rPr>
        <w:t xml:space="preserve">, a los </w:t>
      </w:r>
      <w:r w:rsidR="00BF0601">
        <w:rPr>
          <w:rFonts w:ascii="Century Gothic" w:hAnsi="Century Gothic"/>
        </w:rPr>
        <w:t>26</w:t>
      </w:r>
      <w:r>
        <w:rPr>
          <w:rFonts w:ascii="Century Gothic" w:hAnsi="Century Gothic"/>
        </w:rPr>
        <w:t xml:space="preserve"> </w:t>
      </w:r>
      <w:r w:rsidRPr="00AC08D0">
        <w:rPr>
          <w:rFonts w:ascii="Century Gothic" w:hAnsi="Century Gothic"/>
        </w:rPr>
        <w:t xml:space="preserve">días del mes de </w:t>
      </w:r>
      <w:r w:rsidR="0033052B">
        <w:rPr>
          <w:rFonts w:ascii="Century Gothic" w:hAnsi="Century Gothic"/>
        </w:rPr>
        <w:t>noviembre de</w:t>
      </w:r>
      <w:r w:rsidRPr="00AC08D0">
        <w:rPr>
          <w:rFonts w:ascii="Century Gothic" w:hAnsi="Century Gothic"/>
        </w:rPr>
        <w:t xml:space="preserve"> </w:t>
      </w:r>
      <w:r>
        <w:rPr>
          <w:rFonts w:ascii="Century Gothic" w:hAnsi="Century Gothic"/>
        </w:rPr>
        <w:t>202</w:t>
      </w:r>
      <w:r w:rsidR="00BF0601">
        <w:rPr>
          <w:rFonts w:ascii="Century Gothic" w:hAnsi="Century Gothic"/>
        </w:rPr>
        <w:t>5</w:t>
      </w:r>
      <w:r w:rsidRPr="00AC08D0">
        <w:rPr>
          <w:rFonts w:ascii="Century Gothic" w:hAnsi="Century Gothic"/>
        </w:rPr>
        <w:t>.</w:t>
      </w:r>
    </w:p>
    <w:p w14:paraId="05931A7A" w14:textId="77777777" w:rsidR="003D7936" w:rsidRPr="00AC08D0" w:rsidRDefault="003D7936" w:rsidP="003D7936">
      <w:pPr>
        <w:ind w:right="-484"/>
        <w:jc w:val="both"/>
        <w:rPr>
          <w:rFonts w:ascii="Century Gothic" w:hAnsi="Century Gothic"/>
        </w:rPr>
      </w:pPr>
    </w:p>
    <w:p w14:paraId="2E1D9C6A" w14:textId="77777777" w:rsidR="00BA7BAB" w:rsidRPr="009150DF" w:rsidRDefault="00BA7BAB" w:rsidP="00F36627">
      <w:pPr>
        <w:jc w:val="center"/>
        <w:rPr>
          <w:rFonts w:ascii="Century Gothic" w:hAnsi="Century Gothic" w:cstheme="minorHAnsi"/>
          <w:lang w:val="es-CO"/>
        </w:rPr>
      </w:pPr>
    </w:p>
    <w:p w14:paraId="410655EA" w14:textId="77777777" w:rsidR="00F36627" w:rsidRPr="009150DF" w:rsidRDefault="00F36627" w:rsidP="00F36627">
      <w:pPr>
        <w:jc w:val="center"/>
        <w:rPr>
          <w:rFonts w:ascii="Century Gothic" w:hAnsi="Century Gothic" w:cstheme="minorHAnsi"/>
          <w:b/>
          <w:lang w:val="es-CO"/>
        </w:rPr>
      </w:pPr>
      <w:r w:rsidRPr="009150DF">
        <w:rPr>
          <w:rFonts w:ascii="Century Gothic" w:hAnsi="Century Gothic" w:cstheme="minorHAnsi"/>
          <w:b/>
          <w:lang w:val="es-CO"/>
        </w:rPr>
        <w:t>CONSEJO DIRECTIVO</w:t>
      </w:r>
    </w:p>
    <w:p w14:paraId="2B1ACFD2" w14:textId="77777777" w:rsidR="00F36627" w:rsidRPr="009150DF" w:rsidRDefault="00F36627" w:rsidP="00F36627">
      <w:pPr>
        <w:jc w:val="both"/>
        <w:rPr>
          <w:rFonts w:ascii="Century Gothic" w:hAnsi="Century Gothic" w:cstheme="minorHAnsi"/>
          <w:lang w:val="es-CO"/>
        </w:rPr>
      </w:pPr>
    </w:p>
    <w:p w14:paraId="3EA36EA6" w14:textId="77777777" w:rsidR="00F36627" w:rsidRPr="009150DF" w:rsidRDefault="00F36627" w:rsidP="00F36627">
      <w:pPr>
        <w:jc w:val="both"/>
        <w:rPr>
          <w:rFonts w:ascii="Century Gothic" w:hAnsi="Century Gothic" w:cstheme="minorHAnsi"/>
          <w:lang w:val="es-CO"/>
        </w:rPr>
      </w:pPr>
    </w:p>
    <w:p w14:paraId="15EE3299" w14:textId="77777777" w:rsidR="0033052B" w:rsidRDefault="0033052B" w:rsidP="0033052B">
      <w:pPr>
        <w:jc w:val="both"/>
        <w:rPr>
          <w:rFonts w:ascii="Century Gothic" w:eastAsia="Century Gothic" w:hAnsi="Century Gothic" w:cs="Century Gothic"/>
        </w:rPr>
      </w:pPr>
    </w:p>
    <w:p w14:paraId="0BC52D77" w14:textId="1E3C9A0A"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ORLANDO OLIVERA MORALES</w:t>
      </w:r>
      <w:r>
        <w:rPr>
          <w:rFonts w:ascii="Century Gothic" w:eastAsia="Century Gothic" w:hAnsi="Century Gothic" w:cs="Century Gothic"/>
        </w:rPr>
        <w:tab/>
      </w:r>
      <w:r>
        <w:rPr>
          <w:rFonts w:ascii="Century Gothic" w:eastAsia="Century Gothic" w:hAnsi="Century Gothic" w:cs="Century Gothic"/>
        </w:rPr>
        <w:tab/>
        <w:t>DORIS CONSTANZA CAICEDO CORTÉS</w:t>
      </w:r>
    </w:p>
    <w:p w14:paraId="266DF0B2" w14:textId="77777777"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Rector</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Docente</w:t>
      </w:r>
    </w:p>
    <w:p w14:paraId="62B7948F" w14:textId="77777777" w:rsidR="0033052B" w:rsidRDefault="0033052B" w:rsidP="0033052B">
      <w:pPr>
        <w:jc w:val="both"/>
        <w:rPr>
          <w:rFonts w:ascii="Century Gothic" w:eastAsia="Century Gothic" w:hAnsi="Century Gothic" w:cs="Century Gothic"/>
          <w:highlight w:val="yellow"/>
        </w:rPr>
      </w:pPr>
    </w:p>
    <w:p w14:paraId="37CB1F1F" w14:textId="77777777" w:rsidR="0033052B" w:rsidRDefault="0033052B" w:rsidP="0033052B">
      <w:pPr>
        <w:jc w:val="both"/>
        <w:rPr>
          <w:rFonts w:ascii="Century Gothic" w:eastAsia="Century Gothic" w:hAnsi="Century Gothic" w:cs="Century Gothic"/>
          <w:highlight w:val="yellow"/>
        </w:rPr>
      </w:pPr>
    </w:p>
    <w:p w14:paraId="0675B4B1" w14:textId="77777777" w:rsidR="0033052B" w:rsidRDefault="0033052B" w:rsidP="0033052B">
      <w:pPr>
        <w:jc w:val="both"/>
        <w:rPr>
          <w:rFonts w:ascii="Century Gothic" w:eastAsia="Century Gothic" w:hAnsi="Century Gothic" w:cs="Century Gothic"/>
          <w:highlight w:val="yellow"/>
        </w:rPr>
      </w:pPr>
    </w:p>
    <w:p w14:paraId="655F649D" w14:textId="77777777" w:rsidR="0033052B" w:rsidRDefault="0033052B" w:rsidP="0033052B">
      <w:pPr>
        <w:jc w:val="both"/>
        <w:rPr>
          <w:rFonts w:ascii="Century Gothic" w:eastAsia="Century Gothic" w:hAnsi="Century Gothic" w:cs="Century Gothic"/>
        </w:rPr>
      </w:pPr>
    </w:p>
    <w:p w14:paraId="17A3CA9B" w14:textId="77777777"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 xml:space="preserve"> </w:t>
      </w:r>
    </w:p>
    <w:p w14:paraId="01A0618C" w14:textId="77777777"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GLORIA DÍAZ PARRA</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p>
    <w:p w14:paraId="00CAE50C" w14:textId="77777777"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 xml:space="preserve">                                                                                 DANIEL ANTONIO DURÁN</w:t>
      </w:r>
    </w:p>
    <w:p w14:paraId="02C19EC8" w14:textId="77777777"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Docente</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Padre de Familia</w:t>
      </w:r>
    </w:p>
    <w:p w14:paraId="58F51E14" w14:textId="77777777" w:rsidR="0033052B" w:rsidRDefault="0033052B" w:rsidP="0033052B">
      <w:pPr>
        <w:jc w:val="both"/>
        <w:rPr>
          <w:rFonts w:ascii="Century Gothic" w:eastAsia="Century Gothic" w:hAnsi="Century Gothic" w:cs="Century Gothic"/>
          <w:highlight w:val="yellow"/>
        </w:rPr>
      </w:pPr>
    </w:p>
    <w:p w14:paraId="4E8FD867" w14:textId="77777777" w:rsidR="0033052B" w:rsidRDefault="0033052B" w:rsidP="0033052B">
      <w:pPr>
        <w:jc w:val="both"/>
        <w:rPr>
          <w:rFonts w:ascii="Century Gothic" w:eastAsia="Century Gothic" w:hAnsi="Century Gothic" w:cs="Century Gothic"/>
          <w:highlight w:val="yellow"/>
        </w:rPr>
      </w:pPr>
    </w:p>
    <w:p w14:paraId="7F6DC0CE" w14:textId="77777777" w:rsidR="0033052B" w:rsidRDefault="0033052B" w:rsidP="0033052B">
      <w:pPr>
        <w:jc w:val="both"/>
        <w:rPr>
          <w:rFonts w:ascii="Century Gothic" w:eastAsia="Century Gothic" w:hAnsi="Century Gothic" w:cs="Century Gothic"/>
          <w:highlight w:val="yellow"/>
        </w:rPr>
      </w:pPr>
    </w:p>
    <w:p w14:paraId="308A936D" w14:textId="77777777" w:rsidR="0033052B" w:rsidRDefault="0033052B" w:rsidP="0033052B">
      <w:pPr>
        <w:jc w:val="both"/>
        <w:rPr>
          <w:rFonts w:ascii="Century Gothic" w:eastAsia="Century Gothic" w:hAnsi="Century Gothic" w:cs="Century Gothic"/>
          <w:highlight w:val="yellow"/>
        </w:rPr>
      </w:pPr>
    </w:p>
    <w:p w14:paraId="4F468859" w14:textId="24467906" w:rsidR="0033052B" w:rsidRDefault="0033052B" w:rsidP="0033052B">
      <w:pPr>
        <w:tabs>
          <w:tab w:val="left" w:pos="5130"/>
        </w:tabs>
        <w:jc w:val="both"/>
        <w:rPr>
          <w:rFonts w:ascii="Century Gothic" w:eastAsia="Century Gothic" w:hAnsi="Century Gothic" w:cs="Century Gothic"/>
        </w:rPr>
      </w:pPr>
      <w:r>
        <w:rPr>
          <w:rFonts w:ascii="Century Gothic" w:eastAsia="Century Gothic" w:hAnsi="Century Gothic" w:cs="Century Gothic"/>
        </w:rPr>
        <w:t xml:space="preserve">LEONIDAS OLAYA                  </w:t>
      </w:r>
      <w:r>
        <w:rPr>
          <w:rFonts w:ascii="Century Gothic" w:eastAsia="Century Gothic" w:hAnsi="Century Gothic" w:cs="Century Gothic"/>
        </w:rPr>
        <w:t xml:space="preserve">                             </w:t>
      </w:r>
      <w:r>
        <w:rPr>
          <w:rFonts w:ascii="Century Gothic" w:eastAsia="Century Gothic" w:hAnsi="Century Gothic" w:cs="Century Gothic"/>
        </w:rPr>
        <w:t xml:space="preserve">    DIANA PATRICIA OTAVO</w:t>
      </w:r>
    </w:p>
    <w:p w14:paraId="5FE9B0AC" w14:textId="2AF84AE4" w:rsidR="0033052B" w:rsidRDefault="0033052B" w:rsidP="0033052B">
      <w:pPr>
        <w:tabs>
          <w:tab w:val="left" w:pos="5130"/>
        </w:tabs>
        <w:jc w:val="both"/>
        <w:rPr>
          <w:rFonts w:ascii="Century Gothic" w:eastAsia="Century Gothic" w:hAnsi="Century Gothic" w:cs="Century Gothic"/>
        </w:rPr>
      </w:pPr>
      <w:r>
        <w:rPr>
          <w:rFonts w:ascii="Century Gothic" w:eastAsia="Century Gothic" w:hAnsi="Century Gothic" w:cs="Century Gothic"/>
        </w:rPr>
        <w:t xml:space="preserve">Padre de Familia                      </w:t>
      </w:r>
      <w:r>
        <w:rPr>
          <w:rFonts w:ascii="Century Gothic" w:eastAsia="Century Gothic" w:hAnsi="Century Gothic" w:cs="Century Gothic"/>
        </w:rPr>
        <w:t xml:space="preserve">                             </w:t>
      </w:r>
      <w:r>
        <w:rPr>
          <w:rFonts w:ascii="Century Gothic" w:eastAsia="Century Gothic" w:hAnsi="Century Gothic" w:cs="Century Gothic"/>
        </w:rPr>
        <w:t xml:space="preserve">  Rep. Sector Productivo</w:t>
      </w:r>
    </w:p>
    <w:p w14:paraId="232B975E" w14:textId="77777777" w:rsidR="0033052B" w:rsidRDefault="0033052B" w:rsidP="0033052B">
      <w:pPr>
        <w:jc w:val="both"/>
        <w:rPr>
          <w:rFonts w:ascii="Century Gothic" w:eastAsia="Century Gothic" w:hAnsi="Century Gothic" w:cs="Century Gothic"/>
          <w:highlight w:val="yellow"/>
        </w:rPr>
      </w:pPr>
    </w:p>
    <w:p w14:paraId="5A5AC5AB" w14:textId="77777777" w:rsidR="0033052B" w:rsidRDefault="0033052B" w:rsidP="0033052B">
      <w:pPr>
        <w:jc w:val="both"/>
        <w:rPr>
          <w:rFonts w:ascii="Century Gothic" w:eastAsia="Century Gothic" w:hAnsi="Century Gothic" w:cs="Century Gothic"/>
          <w:highlight w:val="yellow"/>
        </w:rPr>
      </w:pPr>
    </w:p>
    <w:p w14:paraId="675E06C3" w14:textId="77777777" w:rsidR="0033052B" w:rsidRDefault="0033052B" w:rsidP="0033052B">
      <w:pPr>
        <w:jc w:val="both"/>
        <w:rPr>
          <w:rFonts w:ascii="Century Gothic" w:eastAsia="Century Gothic" w:hAnsi="Century Gothic" w:cs="Century Gothic"/>
          <w:highlight w:val="yellow"/>
        </w:rPr>
      </w:pPr>
    </w:p>
    <w:p w14:paraId="1D365849" w14:textId="77777777" w:rsidR="0033052B" w:rsidRDefault="0033052B" w:rsidP="0033052B">
      <w:pPr>
        <w:jc w:val="both"/>
        <w:rPr>
          <w:rFonts w:ascii="Century Gothic" w:eastAsia="Century Gothic" w:hAnsi="Century Gothic" w:cs="Century Gothic"/>
          <w:highlight w:val="yellow"/>
        </w:rPr>
      </w:pPr>
    </w:p>
    <w:p w14:paraId="48E59C25" w14:textId="591388B3" w:rsidR="0033052B" w:rsidRDefault="0033052B" w:rsidP="0033052B">
      <w:pPr>
        <w:tabs>
          <w:tab w:val="left" w:pos="5190"/>
        </w:tabs>
        <w:jc w:val="both"/>
        <w:rPr>
          <w:rFonts w:ascii="Century Gothic" w:eastAsia="Century Gothic" w:hAnsi="Century Gothic" w:cs="Century Gothic"/>
        </w:rPr>
      </w:pPr>
      <w:r>
        <w:rPr>
          <w:rFonts w:ascii="Century Gothic" w:eastAsia="Century Gothic" w:hAnsi="Century Gothic" w:cs="Century Gothic"/>
        </w:rPr>
        <w:t>JAGLER FELIPE TERNERA RUE</w:t>
      </w:r>
      <w:r>
        <w:rPr>
          <w:rFonts w:ascii="Century Gothic" w:eastAsia="Century Gothic" w:hAnsi="Century Gothic" w:cs="Century Gothic"/>
        </w:rPr>
        <w:t xml:space="preserve">DA                            </w:t>
      </w:r>
      <w:r>
        <w:rPr>
          <w:rFonts w:ascii="Century Gothic" w:eastAsia="Century Gothic" w:hAnsi="Century Gothic" w:cs="Century Gothic"/>
        </w:rPr>
        <w:t xml:space="preserve">  ANGIE DANIELA ZAMORA</w:t>
      </w:r>
    </w:p>
    <w:p w14:paraId="2BA4170D" w14:textId="38B22B6B" w:rsidR="0033052B" w:rsidRDefault="0033052B" w:rsidP="0033052B">
      <w:pPr>
        <w:jc w:val="both"/>
        <w:rPr>
          <w:rFonts w:ascii="Century Gothic" w:eastAsia="Century Gothic" w:hAnsi="Century Gothic" w:cs="Century Gothic"/>
        </w:rPr>
      </w:pPr>
      <w:r>
        <w:rPr>
          <w:rFonts w:ascii="Century Gothic" w:eastAsia="Century Gothic" w:hAnsi="Century Gothic" w:cs="Century Gothic"/>
        </w:rPr>
        <w:t>Re</w:t>
      </w:r>
      <w:r>
        <w:rPr>
          <w:rFonts w:ascii="Century Gothic" w:eastAsia="Century Gothic" w:hAnsi="Century Gothic" w:cs="Century Gothic"/>
        </w:rPr>
        <w:t>p. De los Estudiantes</w:t>
      </w:r>
      <w:r>
        <w:rPr>
          <w:rFonts w:ascii="Century Gothic" w:eastAsia="Century Gothic" w:hAnsi="Century Gothic" w:cs="Century Gothic"/>
        </w:rPr>
        <w:tab/>
      </w:r>
      <w:r>
        <w:rPr>
          <w:rFonts w:ascii="Century Gothic" w:eastAsia="Century Gothic" w:hAnsi="Century Gothic" w:cs="Century Gothic"/>
        </w:rPr>
        <w:tab/>
      </w:r>
      <w:r>
        <w:rPr>
          <w:rFonts w:ascii="Century Gothic" w:eastAsia="Century Gothic" w:hAnsi="Century Gothic" w:cs="Century Gothic"/>
        </w:rPr>
        <w:tab/>
        <w:t xml:space="preserve">     </w:t>
      </w:r>
      <w:bookmarkStart w:id="0" w:name="_GoBack"/>
      <w:bookmarkEnd w:id="0"/>
      <w:r>
        <w:rPr>
          <w:rFonts w:ascii="Century Gothic" w:eastAsia="Century Gothic" w:hAnsi="Century Gothic" w:cs="Century Gothic"/>
        </w:rPr>
        <w:t xml:space="preserve">   Exalumna</w:t>
      </w:r>
    </w:p>
    <w:p w14:paraId="51151EDF" w14:textId="77777777" w:rsidR="0033052B" w:rsidRDefault="0033052B" w:rsidP="0033052B">
      <w:pPr>
        <w:jc w:val="both"/>
        <w:rPr>
          <w:rFonts w:ascii="Century Gothic" w:eastAsia="Century Gothic" w:hAnsi="Century Gothic" w:cs="Century Gothic"/>
        </w:rPr>
      </w:pPr>
    </w:p>
    <w:p w14:paraId="324E1FFD" w14:textId="77777777" w:rsidR="0033052B" w:rsidRPr="009150DF" w:rsidRDefault="0033052B" w:rsidP="0033052B">
      <w:pPr>
        <w:jc w:val="both"/>
        <w:rPr>
          <w:rFonts w:ascii="Century Gothic" w:hAnsi="Century Gothic" w:cstheme="minorHAnsi"/>
          <w:lang w:val="es-CO"/>
        </w:rPr>
      </w:pPr>
    </w:p>
    <w:p w14:paraId="7A2DF19E" w14:textId="77777777" w:rsidR="0033052B" w:rsidRDefault="0033052B" w:rsidP="0033052B">
      <w:pPr>
        <w:jc w:val="both"/>
        <w:rPr>
          <w:rFonts w:ascii="Century Gothic" w:hAnsi="Century Gothic" w:cstheme="minorHAnsi"/>
          <w:lang w:val="es-MX"/>
        </w:rPr>
      </w:pPr>
    </w:p>
    <w:p w14:paraId="4F9B29E4" w14:textId="77777777" w:rsidR="0033052B" w:rsidRDefault="0033052B" w:rsidP="0033052B">
      <w:pPr>
        <w:jc w:val="both"/>
        <w:rPr>
          <w:rFonts w:ascii="Century Gothic" w:hAnsi="Century Gothic" w:cstheme="minorHAnsi"/>
          <w:lang w:val="es-MX"/>
        </w:rPr>
      </w:pPr>
    </w:p>
    <w:p w14:paraId="0EA2F476" w14:textId="77777777" w:rsidR="0033052B" w:rsidRDefault="0033052B" w:rsidP="0033052B">
      <w:pPr>
        <w:jc w:val="both"/>
        <w:rPr>
          <w:rFonts w:ascii="Century Gothic" w:hAnsi="Century Gothic" w:cstheme="minorHAnsi"/>
          <w:lang w:val="es-MX"/>
        </w:rPr>
      </w:pPr>
    </w:p>
    <w:p w14:paraId="1C89042C" w14:textId="77777777" w:rsidR="0033052B" w:rsidRDefault="0033052B" w:rsidP="0033052B">
      <w:pPr>
        <w:jc w:val="both"/>
        <w:rPr>
          <w:rFonts w:ascii="Century Gothic" w:hAnsi="Century Gothic" w:cstheme="minorHAnsi"/>
          <w:lang w:val="es-MX"/>
        </w:rPr>
      </w:pPr>
    </w:p>
    <w:p w14:paraId="4F71D364" w14:textId="77777777" w:rsidR="0033052B" w:rsidRDefault="0033052B" w:rsidP="0033052B">
      <w:pPr>
        <w:jc w:val="both"/>
        <w:rPr>
          <w:rFonts w:ascii="Century Gothic" w:hAnsi="Century Gothic" w:cstheme="minorHAnsi"/>
          <w:lang w:val="es-MX"/>
        </w:rPr>
      </w:pPr>
    </w:p>
    <w:p w14:paraId="5CC78123" w14:textId="77777777" w:rsidR="0033052B" w:rsidRDefault="0033052B" w:rsidP="0033052B">
      <w:pPr>
        <w:jc w:val="both"/>
        <w:rPr>
          <w:rFonts w:ascii="Century Gothic" w:hAnsi="Century Gothic" w:cstheme="minorHAnsi"/>
          <w:lang w:val="es-MX"/>
        </w:rPr>
      </w:pPr>
    </w:p>
    <w:p w14:paraId="6CB20570" w14:textId="77777777" w:rsidR="0033052B" w:rsidRPr="009150DF" w:rsidRDefault="0033052B" w:rsidP="0033052B">
      <w:pPr>
        <w:jc w:val="both"/>
        <w:rPr>
          <w:rFonts w:ascii="Century Gothic" w:hAnsi="Century Gothic" w:cstheme="minorHAnsi"/>
          <w:lang w:val="es-CO"/>
        </w:rPr>
      </w:pPr>
      <w:r>
        <w:rPr>
          <w:rFonts w:ascii="Century Gothic" w:hAnsi="Century Gothic" w:cstheme="minorHAnsi"/>
          <w:lang w:val="es-MX"/>
        </w:rPr>
        <w:t>Proyecto Olga R. Contratista</w:t>
      </w:r>
    </w:p>
    <w:p w14:paraId="3825A06A" w14:textId="77777777" w:rsidR="00D838FA" w:rsidRPr="009150DF" w:rsidRDefault="00D838FA" w:rsidP="00D838FA">
      <w:pPr>
        <w:jc w:val="both"/>
        <w:rPr>
          <w:rFonts w:ascii="Century Gothic" w:hAnsi="Century Gothic" w:cstheme="minorHAnsi"/>
          <w:lang w:val="es-CO"/>
        </w:rPr>
      </w:pPr>
    </w:p>
    <w:sectPr w:rsidR="00D838FA" w:rsidRPr="009150DF" w:rsidSect="00C20D59">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ECDAD" w14:textId="77777777" w:rsidR="000E45EB" w:rsidRDefault="000E45EB" w:rsidP="00764882">
      <w:r>
        <w:separator/>
      </w:r>
    </w:p>
  </w:endnote>
  <w:endnote w:type="continuationSeparator" w:id="0">
    <w:p w14:paraId="2FE09A5C" w14:textId="77777777" w:rsidR="000E45EB" w:rsidRDefault="000E45EB" w:rsidP="0076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1EB62" w14:textId="77777777" w:rsidR="000E45EB" w:rsidRDefault="000E45EB" w:rsidP="00764882">
      <w:r>
        <w:separator/>
      </w:r>
    </w:p>
  </w:footnote>
  <w:footnote w:type="continuationSeparator" w:id="0">
    <w:p w14:paraId="3C4F703E" w14:textId="77777777" w:rsidR="000E45EB" w:rsidRDefault="000E45EB" w:rsidP="0076488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46A45" w14:textId="77777777" w:rsidR="00BF0601" w:rsidRPr="0073392B" w:rsidRDefault="00BF0601" w:rsidP="00BF0601">
    <w:pPr>
      <w:ind w:firstLine="708"/>
      <w:jc w:val="center"/>
      <w:rPr>
        <w:sz w:val="24"/>
        <w:szCs w:val="24"/>
        <w:lang w:val="es-MX"/>
      </w:rPr>
    </w:pPr>
    <w:r w:rsidRPr="0073392B">
      <w:rPr>
        <w:sz w:val="24"/>
        <w:szCs w:val="24"/>
        <w:lang w:val="es-MX"/>
      </w:rPr>
      <w:t>MINISTERIO DE EDUCACION NACIONAL</w:t>
    </w:r>
  </w:p>
  <w:p w14:paraId="33AD9E3A" w14:textId="77777777" w:rsidR="00BF0601" w:rsidRPr="0073392B" w:rsidRDefault="00BF0601" w:rsidP="00BF0601">
    <w:pPr>
      <w:jc w:val="center"/>
      <w:rPr>
        <w:sz w:val="24"/>
        <w:szCs w:val="24"/>
      </w:rPr>
    </w:pPr>
    <w:r w:rsidRPr="0073392B">
      <w:rPr>
        <w:sz w:val="24"/>
        <w:szCs w:val="24"/>
      </w:rPr>
      <w:t>Institución Educativa</w:t>
    </w:r>
  </w:p>
  <w:p w14:paraId="269BE3A6" w14:textId="77777777" w:rsidR="00BF0601" w:rsidRPr="0073392B" w:rsidRDefault="00BF0601" w:rsidP="00BF0601">
    <w:pPr>
      <w:jc w:val="center"/>
      <w:rPr>
        <w:sz w:val="24"/>
        <w:szCs w:val="24"/>
      </w:rPr>
    </w:pPr>
    <w:r w:rsidRPr="0073392B">
      <w:rPr>
        <w:sz w:val="24"/>
        <w:szCs w:val="24"/>
      </w:rPr>
      <w:t>RA</w:t>
    </w:r>
    <w:r>
      <w:rPr>
        <w:sz w:val="24"/>
        <w:szCs w:val="24"/>
      </w:rPr>
      <w:t>ÍC</w:t>
    </w:r>
    <w:r w:rsidRPr="0073392B">
      <w:rPr>
        <w:sz w:val="24"/>
        <w:szCs w:val="24"/>
      </w:rPr>
      <w:t>ES DEL FUTURO</w:t>
    </w:r>
  </w:p>
  <w:p w14:paraId="45792335" w14:textId="77777777" w:rsidR="00BF0601" w:rsidRPr="0073392B" w:rsidRDefault="00BF0601" w:rsidP="00BF0601">
    <w:pPr>
      <w:jc w:val="center"/>
      <w:rPr>
        <w:sz w:val="24"/>
        <w:szCs w:val="24"/>
      </w:rPr>
    </w:pPr>
    <w:r w:rsidRPr="0073392B">
      <w:rPr>
        <w:sz w:val="24"/>
        <w:szCs w:val="24"/>
      </w:rPr>
      <w:t xml:space="preserve">Código </w:t>
    </w:r>
    <w:proofErr w:type="gramStart"/>
    <w:r w:rsidRPr="0073392B">
      <w:rPr>
        <w:sz w:val="24"/>
        <w:szCs w:val="24"/>
      </w:rPr>
      <w:t>DANE  No.</w:t>
    </w:r>
    <w:proofErr w:type="gramEnd"/>
    <w:r w:rsidRPr="0073392B">
      <w:rPr>
        <w:sz w:val="24"/>
        <w:szCs w:val="24"/>
      </w:rPr>
      <w:t xml:space="preserve"> 173001008945</w:t>
    </w:r>
  </w:p>
  <w:p w14:paraId="5348822B" w14:textId="77777777" w:rsidR="00BF0601" w:rsidRPr="0073392B" w:rsidRDefault="00BF0601" w:rsidP="00BF0601">
    <w:pPr>
      <w:jc w:val="center"/>
      <w:rPr>
        <w:sz w:val="24"/>
        <w:szCs w:val="24"/>
      </w:rPr>
    </w:pPr>
    <w:r w:rsidRPr="0073392B">
      <w:rPr>
        <w:sz w:val="24"/>
        <w:szCs w:val="24"/>
      </w:rPr>
      <w:t>Ap</w:t>
    </w:r>
    <w:r>
      <w:rPr>
        <w:sz w:val="24"/>
        <w:szCs w:val="24"/>
      </w:rPr>
      <w:t>robado por Resolución No.1703-01965 de 11 de noviembre de 2021</w:t>
    </w:r>
  </w:p>
  <w:p w14:paraId="1FB68443" w14:textId="77777777" w:rsidR="00BF0601" w:rsidRPr="0073392B" w:rsidRDefault="00BF0601" w:rsidP="00BF0601">
    <w:pPr>
      <w:jc w:val="center"/>
      <w:rPr>
        <w:sz w:val="24"/>
        <w:szCs w:val="24"/>
      </w:rPr>
    </w:pPr>
  </w:p>
  <w:p w14:paraId="07E3B934" w14:textId="2895E84B" w:rsidR="004464D4" w:rsidRDefault="004464D4" w:rsidP="004464D4">
    <w:pPr>
      <w:jc w:val="center"/>
      <w:rPr>
        <w:sz w:val="24"/>
        <w:szCs w:val="24"/>
        <w:lang w:val="es-MX"/>
      </w:rPr>
    </w:pPr>
    <w:r w:rsidRPr="0073392B">
      <w:rPr>
        <w:sz w:val="24"/>
        <w:szCs w:val="24"/>
        <w:lang w:val="es-MX"/>
      </w:rPr>
      <w:t>ACUERDO No. 0</w:t>
    </w:r>
    <w:r w:rsidR="0033052B">
      <w:rPr>
        <w:sz w:val="24"/>
        <w:szCs w:val="24"/>
        <w:lang w:val="es-MX"/>
      </w:rPr>
      <w:t>07</w:t>
    </w:r>
  </w:p>
  <w:p w14:paraId="4644A74E" w14:textId="4A6D8DF3" w:rsidR="004464D4" w:rsidRDefault="004464D4" w:rsidP="004464D4">
    <w:pPr>
      <w:jc w:val="center"/>
      <w:rPr>
        <w:sz w:val="24"/>
        <w:szCs w:val="24"/>
        <w:lang w:val="es-MX"/>
      </w:rPr>
    </w:pPr>
    <w:r>
      <w:rPr>
        <w:sz w:val="24"/>
        <w:szCs w:val="24"/>
        <w:lang w:val="es-MX"/>
      </w:rPr>
      <w:t>(2</w:t>
    </w:r>
    <w:r w:rsidR="00F93293">
      <w:rPr>
        <w:sz w:val="24"/>
        <w:szCs w:val="24"/>
        <w:lang w:val="es-MX"/>
      </w:rPr>
      <w:t>6</w:t>
    </w:r>
    <w:r>
      <w:rPr>
        <w:sz w:val="24"/>
        <w:szCs w:val="24"/>
        <w:lang w:val="es-MX"/>
      </w:rPr>
      <w:t xml:space="preserve"> de noviembre de 202</w:t>
    </w:r>
    <w:r w:rsidR="00F93293">
      <w:rPr>
        <w:sz w:val="24"/>
        <w:szCs w:val="24"/>
        <w:lang w:val="es-MX"/>
      </w:rPr>
      <w:t>5</w:t>
    </w:r>
    <w:r>
      <w:rPr>
        <w:sz w:val="24"/>
        <w:szCs w:val="24"/>
        <w:lang w:val="es-MX"/>
      </w:rPr>
      <w:t>)</w:t>
    </w:r>
  </w:p>
  <w:p w14:paraId="52D323A4" w14:textId="77777777" w:rsidR="004464D4" w:rsidRDefault="004464D4" w:rsidP="004464D4">
    <w:pPr>
      <w:jc w:val="center"/>
    </w:pPr>
  </w:p>
  <w:p w14:paraId="34DF29A4" w14:textId="77777777" w:rsidR="003D7936" w:rsidRDefault="003D7936" w:rsidP="0069109D">
    <w:pP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03A9" w14:textId="77777777" w:rsidR="00BF0601" w:rsidRPr="0073392B" w:rsidRDefault="00BF0601" w:rsidP="00BF0601">
    <w:pPr>
      <w:ind w:firstLine="708"/>
      <w:jc w:val="center"/>
      <w:rPr>
        <w:sz w:val="24"/>
        <w:szCs w:val="24"/>
        <w:lang w:val="es-MX"/>
      </w:rPr>
    </w:pPr>
    <w:r w:rsidRPr="0073392B">
      <w:rPr>
        <w:sz w:val="24"/>
        <w:szCs w:val="24"/>
        <w:lang w:val="es-MX"/>
      </w:rPr>
      <w:t>MINISTERIO DE EDUCACION NACIONAL</w:t>
    </w:r>
  </w:p>
  <w:p w14:paraId="03BC4822" w14:textId="77777777" w:rsidR="00BF0601" w:rsidRPr="0073392B" w:rsidRDefault="00BF0601" w:rsidP="00BF0601">
    <w:pPr>
      <w:jc w:val="center"/>
      <w:rPr>
        <w:sz w:val="24"/>
        <w:szCs w:val="24"/>
      </w:rPr>
    </w:pPr>
    <w:r w:rsidRPr="0073392B">
      <w:rPr>
        <w:sz w:val="24"/>
        <w:szCs w:val="24"/>
      </w:rPr>
      <w:t>Institución Educativa</w:t>
    </w:r>
  </w:p>
  <w:p w14:paraId="6927FCBE" w14:textId="77777777" w:rsidR="00BF0601" w:rsidRPr="0073392B" w:rsidRDefault="00BF0601" w:rsidP="00BF0601">
    <w:pPr>
      <w:jc w:val="center"/>
      <w:rPr>
        <w:sz w:val="24"/>
        <w:szCs w:val="24"/>
      </w:rPr>
    </w:pPr>
    <w:r w:rsidRPr="0073392B">
      <w:rPr>
        <w:sz w:val="24"/>
        <w:szCs w:val="24"/>
      </w:rPr>
      <w:t>RA</w:t>
    </w:r>
    <w:r>
      <w:rPr>
        <w:sz w:val="24"/>
        <w:szCs w:val="24"/>
      </w:rPr>
      <w:t>ÍC</w:t>
    </w:r>
    <w:r w:rsidRPr="0073392B">
      <w:rPr>
        <w:sz w:val="24"/>
        <w:szCs w:val="24"/>
      </w:rPr>
      <w:t>ES DEL FUTURO</w:t>
    </w:r>
  </w:p>
  <w:p w14:paraId="3E17EE4C" w14:textId="77777777" w:rsidR="00BF0601" w:rsidRPr="0073392B" w:rsidRDefault="00BF0601" w:rsidP="00BF0601">
    <w:pPr>
      <w:jc w:val="center"/>
      <w:rPr>
        <w:sz w:val="24"/>
        <w:szCs w:val="24"/>
      </w:rPr>
    </w:pPr>
    <w:r w:rsidRPr="0073392B">
      <w:rPr>
        <w:sz w:val="24"/>
        <w:szCs w:val="24"/>
      </w:rPr>
      <w:t xml:space="preserve">Código </w:t>
    </w:r>
    <w:proofErr w:type="gramStart"/>
    <w:r w:rsidRPr="0073392B">
      <w:rPr>
        <w:sz w:val="24"/>
        <w:szCs w:val="24"/>
      </w:rPr>
      <w:t>DANE  No.</w:t>
    </w:r>
    <w:proofErr w:type="gramEnd"/>
    <w:r w:rsidRPr="0073392B">
      <w:rPr>
        <w:sz w:val="24"/>
        <w:szCs w:val="24"/>
      </w:rPr>
      <w:t xml:space="preserve"> 173001008945</w:t>
    </w:r>
  </w:p>
  <w:p w14:paraId="371DBB51" w14:textId="77777777" w:rsidR="00BF0601" w:rsidRPr="0073392B" w:rsidRDefault="00BF0601" w:rsidP="00BF0601">
    <w:pPr>
      <w:jc w:val="center"/>
      <w:rPr>
        <w:sz w:val="24"/>
        <w:szCs w:val="24"/>
      </w:rPr>
    </w:pPr>
    <w:r w:rsidRPr="0073392B">
      <w:rPr>
        <w:sz w:val="24"/>
        <w:szCs w:val="24"/>
      </w:rPr>
      <w:t>Ap</w:t>
    </w:r>
    <w:r>
      <w:rPr>
        <w:sz w:val="24"/>
        <w:szCs w:val="24"/>
      </w:rPr>
      <w:t>robado por Resolución No.1703-01965 de 11 de noviembre de 2021</w:t>
    </w:r>
  </w:p>
  <w:p w14:paraId="0AA7E6E0" w14:textId="77777777" w:rsidR="00BF0601" w:rsidRPr="0073392B" w:rsidRDefault="00BF0601" w:rsidP="00BF0601">
    <w:pPr>
      <w:jc w:val="center"/>
      <w:rPr>
        <w:sz w:val="24"/>
        <w:szCs w:val="24"/>
      </w:rPr>
    </w:pPr>
  </w:p>
  <w:p w14:paraId="6B584658" w14:textId="1F822E64" w:rsidR="00A30579" w:rsidRDefault="00764882" w:rsidP="009E0983">
    <w:pPr>
      <w:jc w:val="center"/>
      <w:rPr>
        <w:sz w:val="24"/>
        <w:szCs w:val="24"/>
        <w:lang w:val="es-MX"/>
      </w:rPr>
    </w:pPr>
    <w:r w:rsidRPr="0073392B">
      <w:rPr>
        <w:sz w:val="24"/>
        <w:szCs w:val="24"/>
        <w:lang w:val="es-MX"/>
      </w:rPr>
      <w:t>ACUERDO No. 0</w:t>
    </w:r>
    <w:r w:rsidR="009150DF">
      <w:rPr>
        <w:sz w:val="24"/>
        <w:szCs w:val="24"/>
        <w:lang w:val="es-MX"/>
      </w:rPr>
      <w:t>0</w:t>
    </w:r>
    <w:r w:rsidR="004464D4">
      <w:rPr>
        <w:sz w:val="24"/>
        <w:szCs w:val="24"/>
        <w:lang w:val="es-MX"/>
      </w:rPr>
      <w:t>6</w:t>
    </w:r>
  </w:p>
  <w:p w14:paraId="348F99AD" w14:textId="4E6EF35E" w:rsidR="00764882" w:rsidRDefault="00A30579" w:rsidP="002B24FD">
    <w:pPr>
      <w:jc w:val="center"/>
      <w:rPr>
        <w:sz w:val="24"/>
        <w:szCs w:val="24"/>
        <w:lang w:val="es-MX"/>
      </w:rPr>
    </w:pPr>
    <w:r>
      <w:rPr>
        <w:sz w:val="24"/>
        <w:szCs w:val="24"/>
        <w:lang w:val="es-MX"/>
      </w:rPr>
      <w:t>(</w:t>
    </w:r>
    <w:r w:rsidR="004464D4">
      <w:rPr>
        <w:sz w:val="24"/>
        <w:szCs w:val="24"/>
        <w:lang w:val="es-MX"/>
      </w:rPr>
      <w:t>2</w:t>
    </w:r>
    <w:r w:rsidR="00BF0601">
      <w:rPr>
        <w:sz w:val="24"/>
        <w:szCs w:val="24"/>
        <w:lang w:val="es-MX"/>
      </w:rPr>
      <w:t>6</w:t>
    </w:r>
    <w:r w:rsidR="004464D4">
      <w:rPr>
        <w:sz w:val="24"/>
        <w:szCs w:val="24"/>
        <w:lang w:val="es-MX"/>
      </w:rPr>
      <w:t xml:space="preserve"> de noviembre de </w:t>
    </w:r>
    <w:r w:rsidR="00D8085B">
      <w:rPr>
        <w:sz w:val="24"/>
        <w:szCs w:val="24"/>
        <w:lang w:val="es-MX"/>
      </w:rPr>
      <w:t>20</w:t>
    </w:r>
    <w:r w:rsidR="006C4C1D">
      <w:rPr>
        <w:sz w:val="24"/>
        <w:szCs w:val="24"/>
        <w:lang w:val="es-MX"/>
      </w:rPr>
      <w:t>2</w:t>
    </w:r>
    <w:r w:rsidR="00BF0601">
      <w:rPr>
        <w:sz w:val="24"/>
        <w:szCs w:val="24"/>
        <w:lang w:val="es-MX"/>
      </w:rPr>
      <w:t>5</w:t>
    </w:r>
    <w:r>
      <w:rPr>
        <w:sz w:val="24"/>
        <w:szCs w:val="24"/>
        <w:lang w:val="es-MX"/>
      </w:rPr>
      <w:t>)</w:t>
    </w:r>
  </w:p>
  <w:p w14:paraId="0407577F" w14:textId="77777777" w:rsidR="002B24FD" w:rsidRDefault="002B24FD" w:rsidP="002B24FD">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627"/>
    <w:rsid w:val="00040F66"/>
    <w:rsid w:val="0005410C"/>
    <w:rsid w:val="000713EB"/>
    <w:rsid w:val="00074018"/>
    <w:rsid w:val="00094673"/>
    <w:rsid w:val="000A4C94"/>
    <w:rsid w:val="000B08D9"/>
    <w:rsid w:val="000C30DB"/>
    <w:rsid w:val="000D0C75"/>
    <w:rsid w:val="000D0D8B"/>
    <w:rsid w:val="000E45EB"/>
    <w:rsid w:val="0011649A"/>
    <w:rsid w:val="00150D88"/>
    <w:rsid w:val="00160327"/>
    <w:rsid w:val="0016144D"/>
    <w:rsid w:val="00164145"/>
    <w:rsid w:val="00164E9A"/>
    <w:rsid w:val="00171907"/>
    <w:rsid w:val="00187071"/>
    <w:rsid w:val="001934EE"/>
    <w:rsid w:val="001B177E"/>
    <w:rsid w:val="001D1FA0"/>
    <w:rsid w:val="00206CF7"/>
    <w:rsid w:val="002200AD"/>
    <w:rsid w:val="00221527"/>
    <w:rsid w:val="00224F17"/>
    <w:rsid w:val="00245A31"/>
    <w:rsid w:val="00246803"/>
    <w:rsid w:val="0026130F"/>
    <w:rsid w:val="00276069"/>
    <w:rsid w:val="002A5FBC"/>
    <w:rsid w:val="002B24FD"/>
    <w:rsid w:val="002D29E8"/>
    <w:rsid w:val="002F5100"/>
    <w:rsid w:val="00302B6D"/>
    <w:rsid w:val="00313394"/>
    <w:rsid w:val="003168A7"/>
    <w:rsid w:val="003169AE"/>
    <w:rsid w:val="0033052B"/>
    <w:rsid w:val="003405F8"/>
    <w:rsid w:val="00345717"/>
    <w:rsid w:val="00354954"/>
    <w:rsid w:val="0036163D"/>
    <w:rsid w:val="0037284B"/>
    <w:rsid w:val="00392B21"/>
    <w:rsid w:val="003A2CFD"/>
    <w:rsid w:val="003A3E40"/>
    <w:rsid w:val="003A64CF"/>
    <w:rsid w:val="003D12C4"/>
    <w:rsid w:val="003D7936"/>
    <w:rsid w:val="003E0DA6"/>
    <w:rsid w:val="003E3E50"/>
    <w:rsid w:val="003E49AB"/>
    <w:rsid w:val="003F5706"/>
    <w:rsid w:val="004464D4"/>
    <w:rsid w:val="00454A89"/>
    <w:rsid w:val="0045748F"/>
    <w:rsid w:val="0046129F"/>
    <w:rsid w:val="00464D80"/>
    <w:rsid w:val="00466E34"/>
    <w:rsid w:val="00473E5F"/>
    <w:rsid w:val="004763EA"/>
    <w:rsid w:val="004F0FF5"/>
    <w:rsid w:val="00500468"/>
    <w:rsid w:val="00520A3A"/>
    <w:rsid w:val="0052235E"/>
    <w:rsid w:val="00531A78"/>
    <w:rsid w:val="00535CED"/>
    <w:rsid w:val="00545E9B"/>
    <w:rsid w:val="005517C4"/>
    <w:rsid w:val="005657A8"/>
    <w:rsid w:val="00570545"/>
    <w:rsid w:val="00570772"/>
    <w:rsid w:val="005A4AD3"/>
    <w:rsid w:val="005B17CF"/>
    <w:rsid w:val="005C4344"/>
    <w:rsid w:val="0060438B"/>
    <w:rsid w:val="00615F20"/>
    <w:rsid w:val="0064154F"/>
    <w:rsid w:val="00655898"/>
    <w:rsid w:val="00661E3E"/>
    <w:rsid w:val="00666E58"/>
    <w:rsid w:val="006906F1"/>
    <w:rsid w:val="006C4C1D"/>
    <w:rsid w:val="006D65B4"/>
    <w:rsid w:val="006F3CCB"/>
    <w:rsid w:val="00706F0D"/>
    <w:rsid w:val="0073392B"/>
    <w:rsid w:val="00751559"/>
    <w:rsid w:val="00760029"/>
    <w:rsid w:val="00764882"/>
    <w:rsid w:val="0078113E"/>
    <w:rsid w:val="007A4567"/>
    <w:rsid w:val="007A6473"/>
    <w:rsid w:val="007A65B8"/>
    <w:rsid w:val="007B23E0"/>
    <w:rsid w:val="007C07C8"/>
    <w:rsid w:val="0084063F"/>
    <w:rsid w:val="00847CAB"/>
    <w:rsid w:val="00847FDD"/>
    <w:rsid w:val="00853AD4"/>
    <w:rsid w:val="0087456C"/>
    <w:rsid w:val="008B6B73"/>
    <w:rsid w:val="008C6ACB"/>
    <w:rsid w:val="008C7D85"/>
    <w:rsid w:val="008D6DAB"/>
    <w:rsid w:val="008F2B36"/>
    <w:rsid w:val="008F41F9"/>
    <w:rsid w:val="009150DF"/>
    <w:rsid w:val="00926105"/>
    <w:rsid w:val="00927C9B"/>
    <w:rsid w:val="00944841"/>
    <w:rsid w:val="00954A79"/>
    <w:rsid w:val="009575FF"/>
    <w:rsid w:val="009653B2"/>
    <w:rsid w:val="009835FF"/>
    <w:rsid w:val="009A349F"/>
    <w:rsid w:val="009B0E63"/>
    <w:rsid w:val="009D3B09"/>
    <w:rsid w:val="009E0983"/>
    <w:rsid w:val="00A30579"/>
    <w:rsid w:val="00A51A6A"/>
    <w:rsid w:val="00A71080"/>
    <w:rsid w:val="00A926E9"/>
    <w:rsid w:val="00AB7CC4"/>
    <w:rsid w:val="00AC1478"/>
    <w:rsid w:val="00AC192A"/>
    <w:rsid w:val="00AC7514"/>
    <w:rsid w:val="00AD3D31"/>
    <w:rsid w:val="00AF2E9C"/>
    <w:rsid w:val="00B33BBF"/>
    <w:rsid w:val="00B44099"/>
    <w:rsid w:val="00B52935"/>
    <w:rsid w:val="00B75264"/>
    <w:rsid w:val="00B76E3F"/>
    <w:rsid w:val="00B81EC5"/>
    <w:rsid w:val="00B836BD"/>
    <w:rsid w:val="00BA5A22"/>
    <w:rsid w:val="00BA7BAB"/>
    <w:rsid w:val="00BD2D89"/>
    <w:rsid w:val="00BF0601"/>
    <w:rsid w:val="00C019A6"/>
    <w:rsid w:val="00C07515"/>
    <w:rsid w:val="00C20D59"/>
    <w:rsid w:val="00C63473"/>
    <w:rsid w:val="00C7115F"/>
    <w:rsid w:val="00C80C52"/>
    <w:rsid w:val="00CD4DA8"/>
    <w:rsid w:val="00CE1054"/>
    <w:rsid w:val="00CE5627"/>
    <w:rsid w:val="00CE7AE5"/>
    <w:rsid w:val="00D12B3B"/>
    <w:rsid w:val="00D13F74"/>
    <w:rsid w:val="00D140AD"/>
    <w:rsid w:val="00D14A3A"/>
    <w:rsid w:val="00D179DC"/>
    <w:rsid w:val="00D2116D"/>
    <w:rsid w:val="00D608C9"/>
    <w:rsid w:val="00D8085B"/>
    <w:rsid w:val="00D838FA"/>
    <w:rsid w:val="00D84F8F"/>
    <w:rsid w:val="00D97FC2"/>
    <w:rsid w:val="00DA64B9"/>
    <w:rsid w:val="00DA6DCC"/>
    <w:rsid w:val="00DD3C8B"/>
    <w:rsid w:val="00DE1216"/>
    <w:rsid w:val="00DF080D"/>
    <w:rsid w:val="00E223DF"/>
    <w:rsid w:val="00E227B7"/>
    <w:rsid w:val="00E35043"/>
    <w:rsid w:val="00E56311"/>
    <w:rsid w:val="00E66D94"/>
    <w:rsid w:val="00E7033E"/>
    <w:rsid w:val="00EA4CC8"/>
    <w:rsid w:val="00EA7F71"/>
    <w:rsid w:val="00EB350D"/>
    <w:rsid w:val="00EC026B"/>
    <w:rsid w:val="00F20795"/>
    <w:rsid w:val="00F249BE"/>
    <w:rsid w:val="00F36627"/>
    <w:rsid w:val="00F473EC"/>
    <w:rsid w:val="00F47EB2"/>
    <w:rsid w:val="00F56D8D"/>
    <w:rsid w:val="00F62971"/>
    <w:rsid w:val="00F638BD"/>
    <w:rsid w:val="00F7561E"/>
    <w:rsid w:val="00F93293"/>
    <w:rsid w:val="00FB0468"/>
    <w:rsid w:val="00FB0EA8"/>
    <w:rsid w:val="00FD5453"/>
    <w:rsid w:val="00FF7A6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DCB9"/>
  <w15:docId w15:val="{190758CA-69A9-4DF6-BF04-BCB791B5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D4"/>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link w:val="Ttulo1Car"/>
    <w:uiPriority w:val="9"/>
    <w:qFormat/>
    <w:rsid w:val="003D7936"/>
    <w:pPr>
      <w:widowControl w:val="0"/>
      <w:autoSpaceDE w:val="0"/>
      <w:autoSpaceDN w:val="0"/>
      <w:spacing w:before="13"/>
      <w:jc w:val="center"/>
      <w:outlineLvl w:val="0"/>
    </w:pPr>
    <w:rPr>
      <w:rFonts w:ascii="Arial" w:eastAsia="Arial" w:hAnsi="Arial" w:cs="Arial"/>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36627"/>
    <w:pPr>
      <w:jc w:val="both"/>
    </w:pPr>
    <w:rPr>
      <w:sz w:val="22"/>
      <w:lang w:val="es-MX"/>
    </w:rPr>
  </w:style>
  <w:style w:type="character" w:customStyle="1" w:styleId="TextoindependienteCar">
    <w:name w:val="Texto independiente Car"/>
    <w:basedOn w:val="Fuentedeprrafopredeter"/>
    <w:link w:val="Textoindependiente"/>
    <w:rsid w:val="00F36627"/>
    <w:rPr>
      <w:rFonts w:ascii="Times New Roman" w:eastAsia="Times New Roman" w:hAnsi="Times New Roman" w:cs="Times New Roman"/>
      <w:szCs w:val="20"/>
      <w:lang w:val="es-MX" w:eastAsia="es-MX"/>
    </w:rPr>
  </w:style>
  <w:style w:type="paragraph" w:styleId="Encabezado">
    <w:name w:val="header"/>
    <w:aliases w:val="Encabezado1,encabezado,Encabezado Car Car Car Car Car,Encabezado Car Car Car,Alt Header,h"/>
    <w:basedOn w:val="Normal"/>
    <w:link w:val="EncabezadoCar"/>
    <w:uiPriority w:val="99"/>
    <w:unhideWhenUsed/>
    <w:rsid w:val="00764882"/>
    <w:pPr>
      <w:tabs>
        <w:tab w:val="center" w:pos="4419"/>
        <w:tab w:val="right" w:pos="8838"/>
      </w:tabs>
    </w:pPr>
  </w:style>
  <w:style w:type="character" w:customStyle="1" w:styleId="EncabezadoCar">
    <w:name w:val="Encabezado Car"/>
    <w:aliases w:val="Encabezado1 Car,encabezado Car,Encabezado Car Car Car Car Car Car,Encabezado Car Car Car Car,Alt Header Car,h Car"/>
    <w:basedOn w:val="Fuentedeprrafopredeter"/>
    <w:link w:val="Encabezado"/>
    <w:uiPriority w:val="99"/>
    <w:rsid w:val="00764882"/>
    <w:rPr>
      <w:rFonts w:ascii="Times New Roman" w:eastAsia="Times New Roman" w:hAnsi="Times New Roman" w:cs="Times New Roman"/>
      <w:sz w:val="20"/>
      <w:szCs w:val="20"/>
      <w:lang w:val="es-ES" w:eastAsia="es-MX"/>
    </w:rPr>
  </w:style>
  <w:style w:type="paragraph" w:styleId="Piedepgina">
    <w:name w:val="footer"/>
    <w:aliases w:val="pie de página"/>
    <w:basedOn w:val="Normal"/>
    <w:link w:val="PiedepginaCar"/>
    <w:uiPriority w:val="99"/>
    <w:unhideWhenUsed/>
    <w:rsid w:val="00764882"/>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764882"/>
    <w:rPr>
      <w:rFonts w:ascii="Times New Roman" w:eastAsia="Times New Roman" w:hAnsi="Times New Roman" w:cs="Times New Roman"/>
      <w:sz w:val="20"/>
      <w:szCs w:val="20"/>
      <w:lang w:val="es-ES" w:eastAsia="es-MX"/>
    </w:rPr>
  </w:style>
  <w:style w:type="character" w:styleId="nfasis">
    <w:name w:val="Emphasis"/>
    <w:qFormat/>
    <w:rsid w:val="00EA4CC8"/>
    <w:rPr>
      <w:i/>
      <w:iCs/>
    </w:rPr>
  </w:style>
  <w:style w:type="character" w:customStyle="1" w:styleId="Ttulo1Car">
    <w:name w:val="Título 1 Car"/>
    <w:basedOn w:val="Fuentedeprrafopredeter"/>
    <w:link w:val="Ttulo1"/>
    <w:uiPriority w:val="9"/>
    <w:rsid w:val="003D7936"/>
    <w:rPr>
      <w:rFonts w:ascii="Arial" w:eastAsia="Arial" w:hAnsi="Arial" w:cs="Arial"/>
      <w:b/>
      <w:bCs/>
      <w:lang w:val="es-ES"/>
    </w:rPr>
  </w:style>
  <w:style w:type="paragraph" w:styleId="Prrafodelista">
    <w:name w:val="List Paragraph"/>
    <w:basedOn w:val="Normal"/>
    <w:uiPriority w:val="34"/>
    <w:qFormat/>
    <w:rsid w:val="003D7936"/>
    <w:pPr>
      <w:widowControl w:val="0"/>
      <w:autoSpaceDE w:val="0"/>
      <w:autoSpaceDN w:val="0"/>
      <w:ind w:left="821" w:hanging="361"/>
      <w:jc w:val="both"/>
    </w:pPr>
    <w:rPr>
      <w:rFonts w:ascii="Arial MT" w:eastAsia="Arial MT" w:hAnsi="Arial MT" w:cs="Arial MT"/>
      <w:sz w:val="22"/>
      <w:szCs w:val="22"/>
      <w:lang w:eastAsia="en-US"/>
    </w:rPr>
  </w:style>
  <w:style w:type="character" w:styleId="Hipervnculo">
    <w:name w:val="Hyperlink"/>
    <w:basedOn w:val="Fuentedeprrafopredeter"/>
    <w:uiPriority w:val="99"/>
    <w:unhideWhenUsed/>
    <w:rsid w:val="003D7936"/>
    <w:rPr>
      <w:color w:val="0000FF" w:themeColor="hyperlink"/>
      <w:u w:val="single"/>
    </w:rPr>
  </w:style>
  <w:style w:type="paragraph" w:customStyle="1" w:styleId="Textopredeterminado">
    <w:name w:val="Texto predeterminado"/>
    <w:basedOn w:val="Normal"/>
    <w:rsid w:val="003D7936"/>
    <w:rPr>
      <w:snapToGrid w:val="0"/>
      <w:sz w:val="24"/>
      <w:lang w:val="en-US" w:eastAsia="es-ES"/>
    </w:rPr>
  </w:style>
  <w:style w:type="paragraph" w:styleId="NormalWeb">
    <w:name w:val="Normal (Web)"/>
    <w:basedOn w:val="Normal"/>
    <w:uiPriority w:val="99"/>
    <w:semiHidden/>
    <w:unhideWhenUsed/>
    <w:rsid w:val="003D7936"/>
    <w:pPr>
      <w:spacing w:before="100" w:beforeAutospacing="1" w:after="100" w:afterAutospacing="1"/>
    </w:pPr>
    <w:rPr>
      <w:rFonts w:eastAsiaTheme="minorEastAsia"/>
      <w:sz w:val="24"/>
      <w:szCs w:val="24"/>
      <w:lang w:eastAsia="es-ES"/>
    </w:rPr>
  </w:style>
  <w:style w:type="table" w:styleId="Tablaconcuadrcula">
    <w:name w:val="Table Grid"/>
    <w:basedOn w:val="Tablanormal"/>
    <w:uiPriority w:val="59"/>
    <w:rsid w:val="003D7936"/>
    <w:pPr>
      <w:spacing w:after="0" w:line="240" w:lineRule="auto"/>
    </w:pPr>
    <w:rPr>
      <w:rFonts w:ascii="Times New Roman" w:eastAsia="Times New Roman" w:hAnsi="Times New Roman" w:cs="Times New Roman"/>
      <w:sz w:val="20"/>
      <w:szCs w:val="20"/>
      <w:lang w:eastAsia="es-C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500">
      <w:bodyDiv w:val="1"/>
      <w:marLeft w:val="0"/>
      <w:marRight w:val="0"/>
      <w:marTop w:val="0"/>
      <w:marBottom w:val="0"/>
      <w:divBdr>
        <w:top w:val="none" w:sz="0" w:space="0" w:color="auto"/>
        <w:left w:val="none" w:sz="0" w:space="0" w:color="auto"/>
        <w:bottom w:val="none" w:sz="0" w:space="0" w:color="auto"/>
        <w:right w:val="none" w:sz="0" w:space="0" w:color="auto"/>
      </w:divBdr>
    </w:div>
    <w:div w:id="31735805">
      <w:bodyDiv w:val="1"/>
      <w:marLeft w:val="0"/>
      <w:marRight w:val="0"/>
      <w:marTop w:val="0"/>
      <w:marBottom w:val="0"/>
      <w:divBdr>
        <w:top w:val="none" w:sz="0" w:space="0" w:color="auto"/>
        <w:left w:val="none" w:sz="0" w:space="0" w:color="auto"/>
        <w:bottom w:val="none" w:sz="0" w:space="0" w:color="auto"/>
        <w:right w:val="none" w:sz="0" w:space="0" w:color="auto"/>
      </w:divBdr>
    </w:div>
    <w:div w:id="148180439">
      <w:bodyDiv w:val="1"/>
      <w:marLeft w:val="0"/>
      <w:marRight w:val="0"/>
      <w:marTop w:val="0"/>
      <w:marBottom w:val="0"/>
      <w:divBdr>
        <w:top w:val="none" w:sz="0" w:space="0" w:color="auto"/>
        <w:left w:val="none" w:sz="0" w:space="0" w:color="auto"/>
        <w:bottom w:val="none" w:sz="0" w:space="0" w:color="auto"/>
        <w:right w:val="none" w:sz="0" w:space="0" w:color="auto"/>
      </w:divBdr>
    </w:div>
    <w:div w:id="219441685">
      <w:bodyDiv w:val="1"/>
      <w:marLeft w:val="0"/>
      <w:marRight w:val="0"/>
      <w:marTop w:val="0"/>
      <w:marBottom w:val="0"/>
      <w:divBdr>
        <w:top w:val="none" w:sz="0" w:space="0" w:color="auto"/>
        <w:left w:val="none" w:sz="0" w:space="0" w:color="auto"/>
        <w:bottom w:val="none" w:sz="0" w:space="0" w:color="auto"/>
        <w:right w:val="none" w:sz="0" w:space="0" w:color="auto"/>
      </w:divBdr>
    </w:div>
    <w:div w:id="229849204">
      <w:bodyDiv w:val="1"/>
      <w:marLeft w:val="0"/>
      <w:marRight w:val="0"/>
      <w:marTop w:val="0"/>
      <w:marBottom w:val="0"/>
      <w:divBdr>
        <w:top w:val="none" w:sz="0" w:space="0" w:color="auto"/>
        <w:left w:val="none" w:sz="0" w:space="0" w:color="auto"/>
        <w:bottom w:val="none" w:sz="0" w:space="0" w:color="auto"/>
        <w:right w:val="none" w:sz="0" w:space="0" w:color="auto"/>
      </w:divBdr>
    </w:div>
    <w:div w:id="274749421">
      <w:bodyDiv w:val="1"/>
      <w:marLeft w:val="0"/>
      <w:marRight w:val="0"/>
      <w:marTop w:val="0"/>
      <w:marBottom w:val="0"/>
      <w:divBdr>
        <w:top w:val="none" w:sz="0" w:space="0" w:color="auto"/>
        <w:left w:val="none" w:sz="0" w:space="0" w:color="auto"/>
        <w:bottom w:val="none" w:sz="0" w:space="0" w:color="auto"/>
        <w:right w:val="none" w:sz="0" w:space="0" w:color="auto"/>
      </w:divBdr>
    </w:div>
    <w:div w:id="294143377">
      <w:bodyDiv w:val="1"/>
      <w:marLeft w:val="0"/>
      <w:marRight w:val="0"/>
      <w:marTop w:val="0"/>
      <w:marBottom w:val="0"/>
      <w:divBdr>
        <w:top w:val="none" w:sz="0" w:space="0" w:color="auto"/>
        <w:left w:val="none" w:sz="0" w:space="0" w:color="auto"/>
        <w:bottom w:val="none" w:sz="0" w:space="0" w:color="auto"/>
        <w:right w:val="none" w:sz="0" w:space="0" w:color="auto"/>
      </w:divBdr>
    </w:div>
    <w:div w:id="304548642">
      <w:bodyDiv w:val="1"/>
      <w:marLeft w:val="0"/>
      <w:marRight w:val="0"/>
      <w:marTop w:val="0"/>
      <w:marBottom w:val="0"/>
      <w:divBdr>
        <w:top w:val="none" w:sz="0" w:space="0" w:color="auto"/>
        <w:left w:val="none" w:sz="0" w:space="0" w:color="auto"/>
        <w:bottom w:val="none" w:sz="0" w:space="0" w:color="auto"/>
        <w:right w:val="none" w:sz="0" w:space="0" w:color="auto"/>
      </w:divBdr>
    </w:div>
    <w:div w:id="310868053">
      <w:bodyDiv w:val="1"/>
      <w:marLeft w:val="0"/>
      <w:marRight w:val="0"/>
      <w:marTop w:val="0"/>
      <w:marBottom w:val="0"/>
      <w:divBdr>
        <w:top w:val="none" w:sz="0" w:space="0" w:color="auto"/>
        <w:left w:val="none" w:sz="0" w:space="0" w:color="auto"/>
        <w:bottom w:val="none" w:sz="0" w:space="0" w:color="auto"/>
        <w:right w:val="none" w:sz="0" w:space="0" w:color="auto"/>
      </w:divBdr>
    </w:div>
    <w:div w:id="370543780">
      <w:bodyDiv w:val="1"/>
      <w:marLeft w:val="0"/>
      <w:marRight w:val="0"/>
      <w:marTop w:val="0"/>
      <w:marBottom w:val="0"/>
      <w:divBdr>
        <w:top w:val="none" w:sz="0" w:space="0" w:color="auto"/>
        <w:left w:val="none" w:sz="0" w:space="0" w:color="auto"/>
        <w:bottom w:val="none" w:sz="0" w:space="0" w:color="auto"/>
        <w:right w:val="none" w:sz="0" w:space="0" w:color="auto"/>
      </w:divBdr>
    </w:div>
    <w:div w:id="370954764">
      <w:bodyDiv w:val="1"/>
      <w:marLeft w:val="0"/>
      <w:marRight w:val="0"/>
      <w:marTop w:val="0"/>
      <w:marBottom w:val="0"/>
      <w:divBdr>
        <w:top w:val="none" w:sz="0" w:space="0" w:color="auto"/>
        <w:left w:val="none" w:sz="0" w:space="0" w:color="auto"/>
        <w:bottom w:val="none" w:sz="0" w:space="0" w:color="auto"/>
        <w:right w:val="none" w:sz="0" w:space="0" w:color="auto"/>
      </w:divBdr>
    </w:div>
    <w:div w:id="408506458">
      <w:bodyDiv w:val="1"/>
      <w:marLeft w:val="0"/>
      <w:marRight w:val="0"/>
      <w:marTop w:val="0"/>
      <w:marBottom w:val="0"/>
      <w:divBdr>
        <w:top w:val="none" w:sz="0" w:space="0" w:color="auto"/>
        <w:left w:val="none" w:sz="0" w:space="0" w:color="auto"/>
        <w:bottom w:val="none" w:sz="0" w:space="0" w:color="auto"/>
        <w:right w:val="none" w:sz="0" w:space="0" w:color="auto"/>
      </w:divBdr>
    </w:div>
    <w:div w:id="465586918">
      <w:bodyDiv w:val="1"/>
      <w:marLeft w:val="0"/>
      <w:marRight w:val="0"/>
      <w:marTop w:val="0"/>
      <w:marBottom w:val="0"/>
      <w:divBdr>
        <w:top w:val="none" w:sz="0" w:space="0" w:color="auto"/>
        <w:left w:val="none" w:sz="0" w:space="0" w:color="auto"/>
        <w:bottom w:val="none" w:sz="0" w:space="0" w:color="auto"/>
        <w:right w:val="none" w:sz="0" w:space="0" w:color="auto"/>
      </w:divBdr>
    </w:div>
    <w:div w:id="466364014">
      <w:bodyDiv w:val="1"/>
      <w:marLeft w:val="0"/>
      <w:marRight w:val="0"/>
      <w:marTop w:val="0"/>
      <w:marBottom w:val="0"/>
      <w:divBdr>
        <w:top w:val="none" w:sz="0" w:space="0" w:color="auto"/>
        <w:left w:val="none" w:sz="0" w:space="0" w:color="auto"/>
        <w:bottom w:val="none" w:sz="0" w:space="0" w:color="auto"/>
        <w:right w:val="none" w:sz="0" w:space="0" w:color="auto"/>
      </w:divBdr>
    </w:div>
    <w:div w:id="564531019">
      <w:bodyDiv w:val="1"/>
      <w:marLeft w:val="0"/>
      <w:marRight w:val="0"/>
      <w:marTop w:val="0"/>
      <w:marBottom w:val="0"/>
      <w:divBdr>
        <w:top w:val="none" w:sz="0" w:space="0" w:color="auto"/>
        <w:left w:val="none" w:sz="0" w:space="0" w:color="auto"/>
        <w:bottom w:val="none" w:sz="0" w:space="0" w:color="auto"/>
        <w:right w:val="none" w:sz="0" w:space="0" w:color="auto"/>
      </w:divBdr>
    </w:div>
    <w:div w:id="603809916">
      <w:bodyDiv w:val="1"/>
      <w:marLeft w:val="0"/>
      <w:marRight w:val="0"/>
      <w:marTop w:val="0"/>
      <w:marBottom w:val="0"/>
      <w:divBdr>
        <w:top w:val="none" w:sz="0" w:space="0" w:color="auto"/>
        <w:left w:val="none" w:sz="0" w:space="0" w:color="auto"/>
        <w:bottom w:val="none" w:sz="0" w:space="0" w:color="auto"/>
        <w:right w:val="none" w:sz="0" w:space="0" w:color="auto"/>
      </w:divBdr>
    </w:div>
    <w:div w:id="682628209">
      <w:bodyDiv w:val="1"/>
      <w:marLeft w:val="0"/>
      <w:marRight w:val="0"/>
      <w:marTop w:val="0"/>
      <w:marBottom w:val="0"/>
      <w:divBdr>
        <w:top w:val="none" w:sz="0" w:space="0" w:color="auto"/>
        <w:left w:val="none" w:sz="0" w:space="0" w:color="auto"/>
        <w:bottom w:val="none" w:sz="0" w:space="0" w:color="auto"/>
        <w:right w:val="none" w:sz="0" w:space="0" w:color="auto"/>
      </w:divBdr>
    </w:div>
    <w:div w:id="855076428">
      <w:bodyDiv w:val="1"/>
      <w:marLeft w:val="0"/>
      <w:marRight w:val="0"/>
      <w:marTop w:val="0"/>
      <w:marBottom w:val="0"/>
      <w:divBdr>
        <w:top w:val="none" w:sz="0" w:space="0" w:color="auto"/>
        <w:left w:val="none" w:sz="0" w:space="0" w:color="auto"/>
        <w:bottom w:val="none" w:sz="0" w:space="0" w:color="auto"/>
        <w:right w:val="none" w:sz="0" w:space="0" w:color="auto"/>
      </w:divBdr>
    </w:div>
    <w:div w:id="985209590">
      <w:bodyDiv w:val="1"/>
      <w:marLeft w:val="0"/>
      <w:marRight w:val="0"/>
      <w:marTop w:val="0"/>
      <w:marBottom w:val="0"/>
      <w:divBdr>
        <w:top w:val="none" w:sz="0" w:space="0" w:color="auto"/>
        <w:left w:val="none" w:sz="0" w:space="0" w:color="auto"/>
        <w:bottom w:val="none" w:sz="0" w:space="0" w:color="auto"/>
        <w:right w:val="none" w:sz="0" w:space="0" w:color="auto"/>
      </w:divBdr>
    </w:div>
    <w:div w:id="1121537524">
      <w:bodyDiv w:val="1"/>
      <w:marLeft w:val="0"/>
      <w:marRight w:val="0"/>
      <w:marTop w:val="0"/>
      <w:marBottom w:val="0"/>
      <w:divBdr>
        <w:top w:val="none" w:sz="0" w:space="0" w:color="auto"/>
        <w:left w:val="none" w:sz="0" w:space="0" w:color="auto"/>
        <w:bottom w:val="none" w:sz="0" w:space="0" w:color="auto"/>
        <w:right w:val="none" w:sz="0" w:space="0" w:color="auto"/>
      </w:divBdr>
    </w:div>
    <w:div w:id="1163355015">
      <w:bodyDiv w:val="1"/>
      <w:marLeft w:val="0"/>
      <w:marRight w:val="0"/>
      <w:marTop w:val="0"/>
      <w:marBottom w:val="0"/>
      <w:divBdr>
        <w:top w:val="none" w:sz="0" w:space="0" w:color="auto"/>
        <w:left w:val="none" w:sz="0" w:space="0" w:color="auto"/>
        <w:bottom w:val="none" w:sz="0" w:space="0" w:color="auto"/>
        <w:right w:val="none" w:sz="0" w:space="0" w:color="auto"/>
      </w:divBdr>
    </w:div>
    <w:div w:id="1171944951">
      <w:bodyDiv w:val="1"/>
      <w:marLeft w:val="0"/>
      <w:marRight w:val="0"/>
      <w:marTop w:val="0"/>
      <w:marBottom w:val="0"/>
      <w:divBdr>
        <w:top w:val="none" w:sz="0" w:space="0" w:color="auto"/>
        <w:left w:val="none" w:sz="0" w:space="0" w:color="auto"/>
        <w:bottom w:val="none" w:sz="0" w:space="0" w:color="auto"/>
        <w:right w:val="none" w:sz="0" w:space="0" w:color="auto"/>
      </w:divBdr>
    </w:div>
    <w:div w:id="1288858678">
      <w:bodyDiv w:val="1"/>
      <w:marLeft w:val="0"/>
      <w:marRight w:val="0"/>
      <w:marTop w:val="0"/>
      <w:marBottom w:val="0"/>
      <w:divBdr>
        <w:top w:val="none" w:sz="0" w:space="0" w:color="auto"/>
        <w:left w:val="none" w:sz="0" w:space="0" w:color="auto"/>
        <w:bottom w:val="none" w:sz="0" w:space="0" w:color="auto"/>
        <w:right w:val="none" w:sz="0" w:space="0" w:color="auto"/>
      </w:divBdr>
    </w:div>
    <w:div w:id="1318454326">
      <w:bodyDiv w:val="1"/>
      <w:marLeft w:val="0"/>
      <w:marRight w:val="0"/>
      <w:marTop w:val="0"/>
      <w:marBottom w:val="0"/>
      <w:divBdr>
        <w:top w:val="none" w:sz="0" w:space="0" w:color="auto"/>
        <w:left w:val="none" w:sz="0" w:space="0" w:color="auto"/>
        <w:bottom w:val="none" w:sz="0" w:space="0" w:color="auto"/>
        <w:right w:val="none" w:sz="0" w:space="0" w:color="auto"/>
      </w:divBdr>
    </w:div>
    <w:div w:id="1322462937">
      <w:bodyDiv w:val="1"/>
      <w:marLeft w:val="0"/>
      <w:marRight w:val="0"/>
      <w:marTop w:val="0"/>
      <w:marBottom w:val="0"/>
      <w:divBdr>
        <w:top w:val="none" w:sz="0" w:space="0" w:color="auto"/>
        <w:left w:val="none" w:sz="0" w:space="0" w:color="auto"/>
        <w:bottom w:val="none" w:sz="0" w:space="0" w:color="auto"/>
        <w:right w:val="none" w:sz="0" w:space="0" w:color="auto"/>
      </w:divBdr>
    </w:div>
    <w:div w:id="1380665438">
      <w:bodyDiv w:val="1"/>
      <w:marLeft w:val="0"/>
      <w:marRight w:val="0"/>
      <w:marTop w:val="0"/>
      <w:marBottom w:val="0"/>
      <w:divBdr>
        <w:top w:val="none" w:sz="0" w:space="0" w:color="auto"/>
        <w:left w:val="none" w:sz="0" w:space="0" w:color="auto"/>
        <w:bottom w:val="none" w:sz="0" w:space="0" w:color="auto"/>
        <w:right w:val="none" w:sz="0" w:space="0" w:color="auto"/>
      </w:divBdr>
    </w:div>
    <w:div w:id="1483353745">
      <w:bodyDiv w:val="1"/>
      <w:marLeft w:val="0"/>
      <w:marRight w:val="0"/>
      <w:marTop w:val="0"/>
      <w:marBottom w:val="0"/>
      <w:divBdr>
        <w:top w:val="none" w:sz="0" w:space="0" w:color="auto"/>
        <w:left w:val="none" w:sz="0" w:space="0" w:color="auto"/>
        <w:bottom w:val="none" w:sz="0" w:space="0" w:color="auto"/>
        <w:right w:val="none" w:sz="0" w:space="0" w:color="auto"/>
      </w:divBdr>
    </w:div>
    <w:div w:id="1559975153">
      <w:bodyDiv w:val="1"/>
      <w:marLeft w:val="0"/>
      <w:marRight w:val="0"/>
      <w:marTop w:val="0"/>
      <w:marBottom w:val="0"/>
      <w:divBdr>
        <w:top w:val="none" w:sz="0" w:space="0" w:color="auto"/>
        <w:left w:val="none" w:sz="0" w:space="0" w:color="auto"/>
        <w:bottom w:val="none" w:sz="0" w:space="0" w:color="auto"/>
        <w:right w:val="none" w:sz="0" w:space="0" w:color="auto"/>
      </w:divBdr>
    </w:div>
    <w:div w:id="1641693187">
      <w:bodyDiv w:val="1"/>
      <w:marLeft w:val="0"/>
      <w:marRight w:val="0"/>
      <w:marTop w:val="0"/>
      <w:marBottom w:val="0"/>
      <w:divBdr>
        <w:top w:val="none" w:sz="0" w:space="0" w:color="auto"/>
        <w:left w:val="none" w:sz="0" w:space="0" w:color="auto"/>
        <w:bottom w:val="none" w:sz="0" w:space="0" w:color="auto"/>
        <w:right w:val="none" w:sz="0" w:space="0" w:color="auto"/>
      </w:divBdr>
    </w:div>
    <w:div w:id="1718897185">
      <w:bodyDiv w:val="1"/>
      <w:marLeft w:val="0"/>
      <w:marRight w:val="0"/>
      <w:marTop w:val="0"/>
      <w:marBottom w:val="0"/>
      <w:divBdr>
        <w:top w:val="none" w:sz="0" w:space="0" w:color="auto"/>
        <w:left w:val="none" w:sz="0" w:space="0" w:color="auto"/>
        <w:bottom w:val="none" w:sz="0" w:space="0" w:color="auto"/>
        <w:right w:val="none" w:sz="0" w:space="0" w:color="auto"/>
      </w:divBdr>
    </w:div>
    <w:div w:id="2034113274">
      <w:bodyDiv w:val="1"/>
      <w:marLeft w:val="0"/>
      <w:marRight w:val="0"/>
      <w:marTop w:val="0"/>
      <w:marBottom w:val="0"/>
      <w:divBdr>
        <w:top w:val="none" w:sz="0" w:space="0" w:color="auto"/>
        <w:left w:val="none" w:sz="0" w:space="0" w:color="auto"/>
        <w:bottom w:val="none" w:sz="0" w:space="0" w:color="auto"/>
        <w:right w:val="none" w:sz="0" w:space="0" w:color="auto"/>
      </w:divBdr>
    </w:div>
    <w:div w:id="2047021163">
      <w:bodyDiv w:val="1"/>
      <w:marLeft w:val="0"/>
      <w:marRight w:val="0"/>
      <w:marTop w:val="0"/>
      <w:marBottom w:val="0"/>
      <w:divBdr>
        <w:top w:val="none" w:sz="0" w:space="0" w:color="auto"/>
        <w:left w:val="none" w:sz="0" w:space="0" w:color="auto"/>
        <w:bottom w:val="none" w:sz="0" w:space="0" w:color="auto"/>
        <w:right w:val="none" w:sz="0" w:space="0" w:color="auto"/>
      </w:divBdr>
    </w:div>
    <w:div w:id="20597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ropbox.com/scl/fi/obev2azt5shcq4n6s8agd/ACUERDO-No-004-MANUAL-DE-CONTRATACION.pdf?rlkey=j09s2z18l9by5ut4pc76e8j8e&amp;dl=0" TargetMode="External"/><Relationship Id="rId3" Type="http://schemas.openxmlformats.org/officeDocument/2006/relationships/settings" Target="settings.xml"/><Relationship Id="rId7" Type="http://schemas.openxmlformats.org/officeDocument/2006/relationships/hyperlink" Target="https://www.dropbox.com/scl/fo/oihvgffa6hio11waezxnx/ABx4G-CeGun-S60xk53WpcM?rlkey=lqf9gvi1ck4v797de3s387ns7&amp;dl=0"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A25D1-D4B2-4255-B109-028B7B0F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4011</Words>
  <Characters>22062</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HP</cp:lastModifiedBy>
  <cp:revision>2</cp:revision>
  <cp:lastPrinted>2021-07-22T02:32:00Z</cp:lastPrinted>
  <dcterms:created xsi:type="dcterms:W3CDTF">2025-11-26T14:13:00Z</dcterms:created>
  <dcterms:modified xsi:type="dcterms:W3CDTF">2025-11-26T14:13:00Z</dcterms:modified>
</cp:coreProperties>
</file>