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13E3E" w14:textId="6F84823D" w:rsidR="00B7268B" w:rsidRPr="00A67E80"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CLASE</w:t>
      </w:r>
      <w:r w:rsidRPr="00D03C6C">
        <w:rPr>
          <w:rFonts w:ascii="Century Gothic" w:hAnsi="Century Gothic" w:cstheme="minorHAnsi"/>
          <w:spacing w:val="-1"/>
          <w:sz w:val="20"/>
          <w:szCs w:val="20"/>
          <w:lang w:val="es-ES_tradnl"/>
        </w:rPr>
        <w:t>:</w:t>
      </w:r>
      <w:r w:rsidRPr="00D03C6C">
        <w:rPr>
          <w:rFonts w:ascii="Century Gothic" w:hAnsi="Century Gothic" w:cstheme="minorHAnsi"/>
          <w:spacing w:val="-1"/>
          <w:sz w:val="20"/>
          <w:szCs w:val="20"/>
          <w:lang w:val="es-ES_tradnl"/>
        </w:rPr>
        <w:tab/>
      </w:r>
      <w:r w:rsidRPr="00D03C6C">
        <w:rPr>
          <w:rFonts w:ascii="Century Gothic" w:hAnsi="Century Gothic" w:cstheme="minorHAnsi"/>
          <w:spacing w:val="-1"/>
          <w:sz w:val="20"/>
          <w:szCs w:val="20"/>
          <w:lang w:val="es-ES_tradnl"/>
        </w:rPr>
        <w:tab/>
      </w:r>
      <w:r w:rsidRPr="00D03C6C">
        <w:rPr>
          <w:rFonts w:ascii="Century Gothic" w:hAnsi="Century Gothic" w:cstheme="minorHAnsi"/>
          <w:spacing w:val="-1"/>
          <w:sz w:val="20"/>
          <w:szCs w:val="20"/>
          <w:lang w:val="es-ES_tradnl"/>
        </w:rPr>
        <w:tab/>
      </w:r>
      <w:r w:rsidR="00CC1C7C" w:rsidRPr="00A67E80">
        <w:rPr>
          <w:rFonts w:ascii="Century Gothic" w:hAnsi="Century Gothic" w:cstheme="minorHAnsi"/>
          <w:spacing w:val="-1"/>
          <w:sz w:val="20"/>
          <w:szCs w:val="20"/>
          <w:lang w:val="es-ES_tradnl"/>
        </w:rPr>
        <w:t xml:space="preserve">CONTRATO </w:t>
      </w:r>
      <w:r w:rsidR="00D00BEF" w:rsidRPr="00A67E80">
        <w:rPr>
          <w:rFonts w:ascii="Century Gothic" w:hAnsi="Century Gothic" w:cstheme="minorHAnsi"/>
          <w:spacing w:val="-1"/>
          <w:sz w:val="20"/>
          <w:szCs w:val="20"/>
          <w:lang w:val="es-ES_tradnl"/>
        </w:rPr>
        <w:t xml:space="preserve">DE PRESTACION DE SERVICIOS </w:t>
      </w:r>
      <w:r w:rsidR="00CC1C7C" w:rsidRPr="00A67E80">
        <w:rPr>
          <w:rFonts w:ascii="Century Gothic" w:hAnsi="Century Gothic" w:cstheme="minorHAnsi"/>
          <w:spacing w:val="-1"/>
          <w:sz w:val="20"/>
          <w:szCs w:val="20"/>
          <w:lang w:val="es-ES_tradnl"/>
        </w:rPr>
        <w:t>No.</w:t>
      </w:r>
      <w:r w:rsidR="00A5182E" w:rsidRPr="00A67E80">
        <w:rPr>
          <w:rFonts w:ascii="Century Gothic" w:hAnsi="Century Gothic" w:cstheme="minorHAnsi"/>
          <w:spacing w:val="-1"/>
          <w:sz w:val="20"/>
          <w:szCs w:val="20"/>
          <w:lang w:val="es-ES_tradnl"/>
        </w:rPr>
        <w:t xml:space="preserve"> 001</w:t>
      </w:r>
      <w:r w:rsidRPr="00A67E80">
        <w:rPr>
          <w:rFonts w:ascii="Century Gothic" w:hAnsi="Century Gothic" w:cstheme="minorHAnsi"/>
          <w:spacing w:val="-1"/>
          <w:sz w:val="20"/>
          <w:szCs w:val="20"/>
          <w:lang w:val="es-ES_tradnl"/>
        </w:rPr>
        <w:t xml:space="preserve">  </w:t>
      </w:r>
    </w:p>
    <w:p w14:paraId="77AD9C33" w14:textId="43013181" w:rsidR="00B7268B" w:rsidRPr="00A67E80" w:rsidRDefault="00B7268B" w:rsidP="00A53E59">
      <w:pPr>
        <w:pStyle w:val="Encabezadodemensaje"/>
        <w:jc w:val="both"/>
        <w:rPr>
          <w:rFonts w:ascii="Century Gothic" w:hAnsi="Century Gothic" w:cstheme="minorHAnsi"/>
          <w:sz w:val="20"/>
          <w:szCs w:val="20"/>
        </w:rPr>
      </w:pPr>
      <w:r w:rsidRPr="00A67E80">
        <w:rPr>
          <w:rFonts w:ascii="Century Gothic" w:hAnsi="Century Gothic" w:cstheme="minorHAnsi"/>
          <w:sz w:val="20"/>
          <w:szCs w:val="20"/>
          <w:lang w:val="es-ES_tradnl"/>
        </w:rPr>
        <w:t>FECHA</w:t>
      </w:r>
      <w:r w:rsidRPr="00A67E80">
        <w:rPr>
          <w:rFonts w:ascii="Century Gothic" w:hAnsi="Century Gothic" w:cstheme="minorHAnsi"/>
          <w:spacing w:val="3"/>
          <w:sz w:val="20"/>
          <w:szCs w:val="20"/>
          <w:lang w:val="es-ES_tradnl"/>
        </w:rPr>
        <w:t>:</w:t>
      </w:r>
      <w:r w:rsidRPr="00A67E80">
        <w:rPr>
          <w:rFonts w:ascii="Century Gothic" w:hAnsi="Century Gothic" w:cstheme="minorHAnsi"/>
          <w:spacing w:val="3"/>
          <w:sz w:val="20"/>
          <w:szCs w:val="20"/>
          <w:lang w:val="es-ES_tradnl"/>
        </w:rPr>
        <w:tab/>
      </w:r>
      <w:r w:rsidRPr="00A67E80">
        <w:rPr>
          <w:rFonts w:ascii="Century Gothic" w:hAnsi="Century Gothic" w:cstheme="minorHAnsi"/>
          <w:spacing w:val="3"/>
          <w:sz w:val="20"/>
          <w:szCs w:val="20"/>
          <w:lang w:val="es-ES_tradnl"/>
        </w:rPr>
        <w:tab/>
      </w:r>
      <w:r w:rsidRPr="00A67E80">
        <w:rPr>
          <w:rFonts w:ascii="Century Gothic" w:hAnsi="Century Gothic" w:cstheme="minorHAnsi"/>
          <w:spacing w:val="3"/>
          <w:sz w:val="20"/>
          <w:szCs w:val="20"/>
          <w:lang w:val="es-ES_tradnl"/>
        </w:rPr>
        <w:tab/>
      </w:r>
      <w:r w:rsidR="00A67E80" w:rsidRPr="00A67E80">
        <w:rPr>
          <w:rFonts w:ascii="Century Gothic" w:hAnsi="Century Gothic" w:cstheme="minorHAnsi"/>
          <w:color w:val="000000"/>
          <w:spacing w:val="-5"/>
          <w:sz w:val="20"/>
          <w:szCs w:val="20"/>
          <w:lang w:val="es-ES_tradnl"/>
        </w:rPr>
        <w:t>19 días del mes de enero de 2026</w:t>
      </w:r>
    </w:p>
    <w:p w14:paraId="5A4E3BE6" w14:textId="7516A2DB" w:rsidR="00B7268B" w:rsidRPr="00D03C6C" w:rsidRDefault="00B7268B" w:rsidP="00A53E59">
      <w:pPr>
        <w:pStyle w:val="Encabezadodemensaje"/>
        <w:jc w:val="both"/>
        <w:rPr>
          <w:rFonts w:ascii="Century Gothic" w:hAnsi="Century Gothic" w:cstheme="minorHAnsi"/>
          <w:sz w:val="20"/>
          <w:szCs w:val="20"/>
        </w:rPr>
      </w:pPr>
      <w:r w:rsidRPr="00A67E80">
        <w:rPr>
          <w:rFonts w:ascii="Century Gothic" w:hAnsi="Century Gothic" w:cstheme="minorHAnsi"/>
          <w:sz w:val="20"/>
          <w:szCs w:val="20"/>
          <w:lang w:val="es-ES_tradnl"/>
        </w:rPr>
        <w:t>CONTRATANTE:</w:t>
      </w:r>
      <w:r w:rsidRPr="00A67E80">
        <w:rPr>
          <w:rFonts w:ascii="Century Gothic" w:hAnsi="Century Gothic" w:cstheme="minorHAnsi"/>
          <w:sz w:val="20"/>
          <w:szCs w:val="20"/>
          <w:lang w:val="es-ES_tradnl"/>
        </w:rPr>
        <w:tab/>
      </w:r>
      <w:r w:rsidR="00F16A77" w:rsidRPr="00A67E80">
        <w:rPr>
          <w:rFonts w:ascii="Century Gothic" w:hAnsi="Century Gothic" w:cstheme="minorHAnsi"/>
          <w:sz w:val="20"/>
          <w:szCs w:val="20"/>
          <w:lang w:val="es-ES_tradnl"/>
        </w:rPr>
        <w:t>INSTITUCI</w:t>
      </w:r>
      <w:r w:rsidR="00F16A77" w:rsidRPr="00A67E80">
        <w:rPr>
          <w:rFonts w:ascii="Century Gothic" w:eastAsia="Times New Roman" w:hAnsi="Century Gothic" w:cstheme="minorHAnsi"/>
          <w:sz w:val="20"/>
          <w:szCs w:val="20"/>
          <w:lang w:val="es-ES_tradnl"/>
        </w:rPr>
        <w:t>ÓN</w:t>
      </w:r>
      <w:r w:rsidR="00F16A77" w:rsidRPr="00D03C6C">
        <w:rPr>
          <w:rFonts w:ascii="Century Gothic" w:eastAsia="Times New Roman" w:hAnsi="Century Gothic" w:cstheme="minorHAnsi"/>
          <w:sz w:val="20"/>
          <w:szCs w:val="20"/>
          <w:lang w:val="es-ES_tradnl"/>
        </w:rPr>
        <w:t xml:space="preserve"> EDUCATIVA RAÍCES DEL FUTURO</w:t>
      </w:r>
    </w:p>
    <w:p w14:paraId="065CCBA3" w14:textId="025B4F9C" w:rsidR="00B7268B" w:rsidRPr="00D03C6C"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CONTRATISTA</w:t>
      </w:r>
      <w:r w:rsidR="00A14AFF" w:rsidRPr="00D03C6C">
        <w:rPr>
          <w:rFonts w:ascii="Century Gothic" w:hAnsi="Century Gothic" w:cstheme="minorHAnsi"/>
          <w:spacing w:val="-4"/>
          <w:sz w:val="20"/>
          <w:szCs w:val="20"/>
          <w:lang w:val="es-ES_tradnl"/>
        </w:rPr>
        <w:t xml:space="preserve">:          </w:t>
      </w:r>
      <w:r w:rsidR="00CE6831" w:rsidRPr="00D03C6C">
        <w:rPr>
          <w:rFonts w:ascii="Century Gothic" w:hAnsi="Century Gothic" w:cstheme="minorHAnsi"/>
          <w:spacing w:val="-4"/>
          <w:sz w:val="20"/>
          <w:szCs w:val="20"/>
          <w:lang w:val="es-ES_tradnl"/>
        </w:rPr>
        <w:t xml:space="preserve">  </w:t>
      </w:r>
      <w:r w:rsidR="00F16A77">
        <w:rPr>
          <w:rFonts w:ascii="Century Gothic" w:hAnsi="Century Gothic" w:cstheme="minorHAnsi"/>
          <w:spacing w:val="-4"/>
          <w:sz w:val="20"/>
          <w:szCs w:val="20"/>
          <w:lang w:val="es-ES_tradnl"/>
        </w:rPr>
        <w:t xml:space="preserve"> </w:t>
      </w:r>
      <w:r w:rsidR="00CE6831" w:rsidRPr="00D03C6C">
        <w:rPr>
          <w:rFonts w:ascii="Century Gothic" w:hAnsi="Century Gothic" w:cstheme="minorHAnsi"/>
          <w:spacing w:val="-4"/>
          <w:sz w:val="20"/>
          <w:szCs w:val="20"/>
          <w:lang w:val="es-ES_tradnl"/>
        </w:rPr>
        <w:t xml:space="preserve"> </w:t>
      </w:r>
      <w:r w:rsidRPr="00D03C6C">
        <w:rPr>
          <w:rFonts w:ascii="Century Gothic" w:hAnsi="Century Gothic" w:cstheme="minorHAnsi"/>
          <w:spacing w:val="-4"/>
          <w:sz w:val="20"/>
          <w:szCs w:val="20"/>
          <w:lang w:val="es-ES_tradnl"/>
        </w:rPr>
        <w:t>OLGA LUCIA RINC</w:t>
      </w:r>
      <w:r w:rsidRPr="00D03C6C">
        <w:rPr>
          <w:rFonts w:ascii="Century Gothic" w:eastAsia="Times New Roman" w:hAnsi="Century Gothic" w:cstheme="minorHAnsi"/>
          <w:spacing w:val="-4"/>
          <w:sz w:val="20"/>
          <w:szCs w:val="20"/>
          <w:lang w:val="es-ES_tradnl"/>
        </w:rPr>
        <w:t>ÓN VALBUENA</w:t>
      </w:r>
    </w:p>
    <w:p w14:paraId="30FCE0F7" w14:textId="691AC2DD" w:rsidR="00B7268B" w:rsidRDefault="00B7268B" w:rsidP="00A53E59">
      <w:pPr>
        <w:pStyle w:val="Encabezadodemensaje"/>
        <w:jc w:val="both"/>
        <w:rPr>
          <w:rFonts w:ascii="Century Gothic" w:hAnsi="Century Gothic" w:cstheme="minorHAnsi"/>
          <w:sz w:val="20"/>
          <w:szCs w:val="20"/>
          <w:lang w:val="es-ES_tradnl"/>
        </w:rPr>
      </w:pPr>
      <w:r w:rsidRPr="00D03C6C">
        <w:rPr>
          <w:rFonts w:ascii="Century Gothic" w:hAnsi="Century Gothic" w:cstheme="minorHAnsi"/>
          <w:spacing w:val="-5"/>
          <w:sz w:val="20"/>
          <w:szCs w:val="20"/>
          <w:lang w:val="es-ES_tradnl"/>
        </w:rPr>
        <w:t>VALOR</w:t>
      </w:r>
      <w:r w:rsidRPr="00D03C6C">
        <w:rPr>
          <w:rFonts w:ascii="Century Gothic" w:hAnsi="Century Gothic" w:cstheme="minorHAnsi"/>
          <w:sz w:val="20"/>
          <w:szCs w:val="20"/>
          <w:lang w:val="es-ES_tradnl"/>
        </w:rPr>
        <w:t>:</w:t>
      </w:r>
      <w:r w:rsidRPr="00D03C6C">
        <w:rPr>
          <w:rFonts w:ascii="Century Gothic" w:hAnsi="Century Gothic" w:cstheme="minorHAnsi"/>
          <w:sz w:val="20"/>
          <w:szCs w:val="20"/>
          <w:lang w:val="es-ES_tradnl"/>
        </w:rPr>
        <w:tab/>
      </w:r>
      <w:r w:rsidRPr="00D03C6C">
        <w:rPr>
          <w:rFonts w:ascii="Century Gothic" w:hAnsi="Century Gothic" w:cstheme="minorHAnsi"/>
          <w:sz w:val="20"/>
          <w:szCs w:val="20"/>
          <w:lang w:val="es-ES_tradnl"/>
        </w:rPr>
        <w:tab/>
      </w:r>
      <w:r w:rsidRPr="00D03C6C">
        <w:rPr>
          <w:rFonts w:ascii="Century Gothic" w:hAnsi="Century Gothic" w:cstheme="minorHAnsi"/>
          <w:sz w:val="20"/>
          <w:szCs w:val="20"/>
          <w:lang w:val="es-ES_tradnl"/>
        </w:rPr>
        <w:tab/>
        <w:t>$</w:t>
      </w:r>
      <w:r w:rsidR="00A67E80">
        <w:rPr>
          <w:rFonts w:ascii="Century Gothic" w:hAnsi="Century Gothic" w:cstheme="minorHAnsi"/>
          <w:sz w:val="20"/>
          <w:szCs w:val="20"/>
          <w:lang w:val="es-ES_tradnl"/>
        </w:rPr>
        <w:t>5.500</w:t>
      </w:r>
      <w:r w:rsidR="00E225FD" w:rsidRPr="00D03C6C">
        <w:rPr>
          <w:rFonts w:ascii="Century Gothic" w:hAnsi="Century Gothic" w:cstheme="minorHAnsi"/>
          <w:sz w:val="20"/>
          <w:szCs w:val="20"/>
          <w:lang w:val="es-ES_tradnl"/>
        </w:rPr>
        <w:t>.0</w:t>
      </w:r>
      <w:r w:rsidR="00C565F7" w:rsidRPr="00D03C6C">
        <w:rPr>
          <w:rFonts w:ascii="Century Gothic" w:hAnsi="Century Gothic" w:cstheme="minorHAnsi"/>
          <w:sz w:val="20"/>
          <w:szCs w:val="20"/>
          <w:lang w:val="es-ES_tradnl"/>
        </w:rPr>
        <w:t>00.00</w:t>
      </w:r>
    </w:p>
    <w:p w14:paraId="219FC858" w14:textId="1FC9B9F4" w:rsidR="00F16A77" w:rsidRPr="00D03C6C" w:rsidRDefault="00F16A77" w:rsidP="00A53E59">
      <w:pPr>
        <w:pStyle w:val="Encabezadodemensaje"/>
        <w:jc w:val="both"/>
        <w:rPr>
          <w:rFonts w:ascii="Century Gothic" w:hAnsi="Century Gothic" w:cstheme="minorHAnsi"/>
          <w:sz w:val="20"/>
          <w:szCs w:val="20"/>
        </w:rPr>
      </w:pPr>
      <w:r>
        <w:rPr>
          <w:rFonts w:ascii="Century Gothic" w:hAnsi="Century Gothic" w:cstheme="minorHAnsi"/>
          <w:sz w:val="20"/>
          <w:szCs w:val="20"/>
          <w:lang w:val="es-ES_tradnl"/>
        </w:rPr>
        <w:t xml:space="preserve">PLAZO: </w:t>
      </w:r>
      <w:r>
        <w:rPr>
          <w:rFonts w:ascii="Century Gothic" w:hAnsi="Century Gothic" w:cstheme="minorHAnsi"/>
          <w:sz w:val="20"/>
          <w:szCs w:val="20"/>
          <w:lang w:val="es-ES_tradnl"/>
        </w:rPr>
        <w:tab/>
      </w:r>
      <w:r>
        <w:rPr>
          <w:rFonts w:ascii="Century Gothic" w:hAnsi="Century Gothic" w:cstheme="minorHAnsi"/>
          <w:sz w:val="20"/>
          <w:szCs w:val="20"/>
          <w:lang w:val="es-ES_tradnl"/>
        </w:rPr>
        <w:tab/>
      </w:r>
      <w:r>
        <w:rPr>
          <w:rFonts w:ascii="Century Gothic" w:hAnsi="Century Gothic" w:cstheme="minorHAnsi"/>
          <w:sz w:val="20"/>
          <w:szCs w:val="20"/>
          <w:lang w:val="es-ES_tradnl"/>
        </w:rPr>
        <w:tab/>
      </w:r>
      <w:r w:rsidR="00A67E80">
        <w:rPr>
          <w:rFonts w:ascii="Century Gothic" w:hAnsi="Century Gothic" w:cstheme="minorHAnsi"/>
          <w:sz w:val="20"/>
          <w:szCs w:val="20"/>
          <w:lang w:val="es-ES_tradnl"/>
        </w:rPr>
        <w:t>15</w:t>
      </w:r>
      <w:r>
        <w:rPr>
          <w:rFonts w:ascii="Century Gothic" w:hAnsi="Century Gothic" w:cstheme="minorHAnsi"/>
          <w:sz w:val="20"/>
          <w:szCs w:val="20"/>
          <w:lang w:val="es-ES_tradnl"/>
        </w:rPr>
        <w:t>0 días calendario</w:t>
      </w:r>
    </w:p>
    <w:p w14:paraId="76CF2BCF" w14:textId="6CEC395C" w:rsidR="00F16A77" w:rsidRDefault="001108ED" w:rsidP="00E91A15">
      <w:pPr>
        <w:pStyle w:val="Default"/>
        <w:jc w:val="both"/>
        <w:rPr>
          <w:rFonts w:ascii="Century Gothic" w:hAnsi="Century Gothic"/>
          <w:sz w:val="20"/>
          <w:szCs w:val="20"/>
        </w:rPr>
      </w:pPr>
      <w:r>
        <w:rPr>
          <w:rFonts w:ascii="Century Gothic" w:hAnsi="Century Gothic" w:cstheme="minorHAnsi"/>
          <w:spacing w:val="-5"/>
          <w:sz w:val="20"/>
          <w:szCs w:val="20"/>
          <w:lang w:val="es-ES_tradnl"/>
        </w:rPr>
        <w:t>Entre los suscritos a saber</w:t>
      </w:r>
      <w:r w:rsidR="00F117FB" w:rsidRPr="00D03C6C">
        <w:rPr>
          <w:rFonts w:ascii="Century Gothic" w:hAnsi="Century Gothic" w:cstheme="minorHAnsi"/>
          <w:spacing w:val="-5"/>
          <w:sz w:val="20"/>
          <w:szCs w:val="20"/>
          <w:lang w:val="es-ES_tradnl"/>
        </w:rPr>
        <w:t xml:space="preserve"> </w:t>
      </w:r>
      <w:r w:rsidR="00472FA0" w:rsidRPr="00F16A77">
        <w:rPr>
          <w:rFonts w:ascii="Century Gothic" w:hAnsi="Century Gothic" w:cstheme="minorHAnsi"/>
          <w:b/>
          <w:spacing w:val="-5"/>
          <w:sz w:val="20"/>
          <w:szCs w:val="20"/>
          <w:lang w:val="es-ES_tradnl"/>
        </w:rPr>
        <w:t>ORLANDO OLIVERA MORALES</w:t>
      </w:r>
      <w:r w:rsidR="00472FA0" w:rsidRPr="00D03C6C">
        <w:rPr>
          <w:rFonts w:ascii="Century Gothic" w:hAnsi="Century Gothic" w:cstheme="minorHAnsi"/>
          <w:spacing w:val="-5"/>
          <w:sz w:val="20"/>
          <w:szCs w:val="20"/>
          <w:lang w:val="es-ES_tradnl"/>
        </w:rPr>
        <w:t xml:space="preserve">, identificado con la cédula de ciudadanía número 14.239.927 expedida en Ibagué- Tolima, Rector de la </w:t>
      </w:r>
      <w:r w:rsidR="00F16A77" w:rsidRPr="00F16A77">
        <w:rPr>
          <w:rFonts w:ascii="Century Gothic" w:hAnsi="Century Gothic" w:cstheme="minorHAnsi"/>
          <w:spacing w:val="-5"/>
          <w:sz w:val="20"/>
          <w:szCs w:val="20"/>
          <w:lang w:val="es-ES_tradnl"/>
        </w:rPr>
        <w:t>INSTITUCIÓN EDUCATIVA RAÍCES DEL FUTURO</w:t>
      </w:r>
      <w:r w:rsidR="00472FA0" w:rsidRPr="00D03C6C">
        <w:rPr>
          <w:rFonts w:ascii="Century Gothic" w:hAnsi="Century Gothic" w:cstheme="minorHAnsi"/>
          <w:spacing w:val="-5"/>
          <w:sz w:val="20"/>
          <w:szCs w:val="20"/>
          <w:lang w:val="es-ES_tradnl"/>
        </w:rPr>
        <w:t>, según resolución municipal No 1053 01943 de junio 19 de 2019</w:t>
      </w:r>
      <w:r w:rsidR="00C565F7" w:rsidRPr="00D03C6C">
        <w:rPr>
          <w:rFonts w:ascii="Century Gothic" w:hAnsi="Century Gothic" w:cstheme="minorHAnsi"/>
          <w:sz w:val="20"/>
          <w:szCs w:val="20"/>
        </w:rPr>
        <w:t xml:space="preserve">, </w:t>
      </w:r>
      <w:r w:rsidR="00B7268B" w:rsidRPr="00D03C6C">
        <w:rPr>
          <w:rFonts w:ascii="Century Gothic" w:hAnsi="Century Gothic" w:cstheme="minorHAnsi"/>
          <w:sz w:val="20"/>
          <w:szCs w:val="20"/>
        </w:rPr>
        <w:t>quien para los efectos del presente contrato</w:t>
      </w:r>
      <w:r w:rsidR="00C565F7" w:rsidRPr="00D03C6C">
        <w:rPr>
          <w:rFonts w:ascii="Century Gothic" w:hAnsi="Century Gothic" w:cstheme="minorHAnsi"/>
          <w:sz w:val="20"/>
          <w:szCs w:val="20"/>
        </w:rPr>
        <w:t xml:space="preserve"> se denominara, el Contratante y  por la otra</w:t>
      </w:r>
      <w:r w:rsidR="00B7268B" w:rsidRPr="00D03C6C">
        <w:rPr>
          <w:rFonts w:ascii="Century Gothic" w:hAnsi="Century Gothic" w:cstheme="minorHAnsi"/>
          <w:sz w:val="20"/>
          <w:szCs w:val="20"/>
        </w:rPr>
        <w:t xml:space="preserve"> </w:t>
      </w:r>
      <w:r w:rsidR="00B7268B" w:rsidRPr="00D03C6C">
        <w:rPr>
          <w:rFonts w:ascii="Century Gothic" w:hAnsi="Century Gothic" w:cstheme="minorHAnsi"/>
          <w:b/>
          <w:sz w:val="20"/>
          <w:szCs w:val="20"/>
        </w:rPr>
        <w:t xml:space="preserve">OLGA LUCIA </w:t>
      </w:r>
      <w:r w:rsidR="00F16A77" w:rsidRPr="00D03C6C">
        <w:rPr>
          <w:rFonts w:ascii="Century Gothic" w:hAnsi="Century Gothic" w:cstheme="minorHAnsi"/>
          <w:b/>
          <w:sz w:val="20"/>
          <w:szCs w:val="20"/>
        </w:rPr>
        <w:t xml:space="preserve">RINCÓN </w:t>
      </w:r>
      <w:r w:rsidR="00B7268B" w:rsidRPr="00D03C6C">
        <w:rPr>
          <w:rFonts w:ascii="Century Gothic" w:hAnsi="Century Gothic" w:cstheme="minorHAnsi"/>
          <w:b/>
          <w:sz w:val="20"/>
          <w:szCs w:val="20"/>
        </w:rPr>
        <w:t>VALBUENA</w:t>
      </w:r>
      <w:r w:rsidR="00B7268B" w:rsidRPr="00D03C6C">
        <w:rPr>
          <w:rFonts w:ascii="Century Gothic" w:hAnsi="Century Gothic" w:cstheme="minorHAnsi"/>
          <w:sz w:val="20"/>
          <w:szCs w:val="20"/>
        </w:rPr>
        <w:t xml:space="preserve">, identificada con </w:t>
      </w:r>
      <w:r w:rsidR="00CC1C7C" w:rsidRPr="00D03C6C">
        <w:rPr>
          <w:rFonts w:ascii="Century Gothic" w:hAnsi="Century Gothic" w:cstheme="minorHAnsi"/>
          <w:sz w:val="20"/>
          <w:szCs w:val="20"/>
        </w:rPr>
        <w:t>número</w:t>
      </w:r>
      <w:r w:rsidR="00B7268B" w:rsidRPr="00D03C6C">
        <w:rPr>
          <w:rFonts w:ascii="Century Gothic" w:hAnsi="Century Gothic" w:cstheme="minorHAnsi"/>
          <w:sz w:val="20"/>
          <w:szCs w:val="20"/>
        </w:rPr>
        <w:t xml:space="preserve"> de</w:t>
      </w:r>
      <w:r w:rsidR="00C565F7" w:rsidRPr="00D03C6C">
        <w:rPr>
          <w:rFonts w:ascii="Century Gothic" w:hAnsi="Century Gothic" w:cstheme="minorHAnsi"/>
          <w:sz w:val="20"/>
          <w:szCs w:val="20"/>
        </w:rPr>
        <w:t xml:space="preserve"> cedula 65.774.148 de Ibagué, </w:t>
      </w:r>
      <w:r w:rsidR="00A14AFF" w:rsidRPr="00D03C6C">
        <w:rPr>
          <w:rFonts w:ascii="Century Gothic" w:hAnsi="Century Gothic"/>
          <w:sz w:val="20"/>
          <w:szCs w:val="20"/>
        </w:rPr>
        <w:t>quien para los efect</w:t>
      </w:r>
      <w:r w:rsidR="00C565F7" w:rsidRPr="00D03C6C">
        <w:rPr>
          <w:rFonts w:ascii="Century Gothic" w:hAnsi="Century Gothic"/>
          <w:sz w:val="20"/>
          <w:szCs w:val="20"/>
        </w:rPr>
        <w:t>os se denominará el Contratista</w:t>
      </w:r>
      <w:r w:rsidR="00A14AFF" w:rsidRPr="00D03C6C">
        <w:rPr>
          <w:rFonts w:ascii="Century Gothic" w:hAnsi="Century Gothic"/>
          <w:sz w:val="20"/>
          <w:szCs w:val="20"/>
        </w:rPr>
        <w:t xml:space="preserve"> hemos convenido celebrar el presente contrato, teniendo en cuenta las siguientes consideraciones: I. Que la misión de la </w:t>
      </w:r>
      <w:r w:rsidR="00F16A77" w:rsidRPr="00D03C6C">
        <w:rPr>
          <w:rFonts w:ascii="Century Gothic" w:hAnsi="Century Gothic"/>
          <w:sz w:val="20"/>
          <w:szCs w:val="20"/>
        </w:rPr>
        <w:t xml:space="preserve">INSTITUCIÓN EDUCATIVA </w:t>
      </w:r>
      <w:r w:rsidR="00A14AFF" w:rsidRPr="00D03C6C">
        <w:rPr>
          <w:rFonts w:ascii="Century Gothic" w:hAnsi="Century Gothic"/>
          <w:sz w:val="20"/>
          <w:szCs w:val="20"/>
        </w:rPr>
        <w:t xml:space="preserve">es la prestación del servicio educativo en condiciones dignas y de calidad, administrando el fondo de servicios educativos, de conformidad con la ley 715 de 2001 y sus decretos </w:t>
      </w:r>
      <w:r w:rsidR="00F16A77" w:rsidRPr="00D03C6C">
        <w:rPr>
          <w:rFonts w:ascii="Century Gothic" w:hAnsi="Century Gothic"/>
          <w:sz w:val="20"/>
          <w:szCs w:val="20"/>
        </w:rPr>
        <w:t>reglamentarios y</w:t>
      </w:r>
      <w:r w:rsidR="00A14AFF" w:rsidRPr="00D03C6C">
        <w:rPr>
          <w:rFonts w:ascii="Century Gothic" w:hAnsi="Century Gothic"/>
          <w:sz w:val="20"/>
          <w:szCs w:val="20"/>
        </w:rPr>
        <w:t xml:space="preserve"> el contrato a celebrarse se relaciona con esta misión porque se encuentra acorde con los gastos de funcionamiento permitidos en la ejecución del presupuesto, decreto 1075 de 2015, II. Que la necesidad a satisfacer por parte de la Entidad Estatal contratante es apoyar los procedimientos e informes solicitados por los entes de control en las áreas de contratación, presupuesto y tesorería, ya sea en medio físico, magnético, por correo electrónico o a través de las diferentes plataformas que habilitan estas entidades para efectos de rendición de informes, proyección de documentos y lograr con ello, el rendimiento oportuno de los </w:t>
      </w:r>
      <w:r w:rsidR="00CE6831" w:rsidRPr="00D03C6C">
        <w:rPr>
          <w:rFonts w:ascii="Century Gothic" w:hAnsi="Century Gothic"/>
          <w:sz w:val="20"/>
          <w:szCs w:val="20"/>
        </w:rPr>
        <w:t>mismos</w:t>
      </w:r>
      <w:r w:rsidR="00A14AFF" w:rsidRPr="00D03C6C">
        <w:rPr>
          <w:rFonts w:ascii="Century Gothic" w:hAnsi="Century Gothic"/>
          <w:sz w:val="20"/>
          <w:szCs w:val="20"/>
        </w:rPr>
        <w:t xml:space="preserve">. III. Que la </w:t>
      </w:r>
      <w:r w:rsidR="00F16A77">
        <w:rPr>
          <w:rFonts w:ascii="Century Gothic" w:hAnsi="Century Gothic"/>
          <w:sz w:val="20"/>
          <w:szCs w:val="20"/>
        </w:rPr>
        <w:t xml:space="preserve">INSTITUCIÓN EDUCATIVA </w:t>
      </w:r>
      <w:r w:rsidR="00F16A77" w:rsidRPr="00D03C6C">
        <w:rPr>
          <w:rFonts w:ascii="Century Gothic" w:hAnsi="Century Gothic"/>
          <w:sz w:val="20"/>
          <w:szCs w:val="20"/>
        </w:rPr>
        <w:t>desarrolló</w:t>
      </w:r>
      <w:r w:rsidR="00A14AFF" w:rsidRPr="00D03C6C">
        <w:rPr>
          <w:rFonts w:ascii="Century Gothic" w:hAnsi="Century Gothic"/>
          <w:sz w:val="20"/>
          <w:szCs w:val="20"/>
        </w:rPr>
        <w:t xml:space="preserve"> los respectivos estudios y documentos previos, IV. Que la modalidad de selección de contratación directa procede para la celebración de contratos prestación de servicios profesio</w:t>
      </w:r>
      <w:r w:rsidR="00E91A15">
        <w:rPr>
          <w:rFonts w:ascii="Century Gothic" w:hAnsi="Century Gothic"/>
          <w:sz w:val="20"/>
          <w:szCs w:val="20"/>
        </w:rPr>
        <w:t xml:space="preserve">nales y de apoyo a la gestión. </w:t>
      </w:r>
      <w:r w:rsidR="00E91A15" w:rsidRPr="00E91A15">
        <w:rPr>
          <w:rFonts w:ascii="Century Gothic" w:hAnsi="Century Gothic"/>
          <w:sz w:val="20"/>
          <w:szCs w:val="20"/>
        </w:rPr>
        <w:t>V. Que el Proceso de Contratación se encuentra incluido en el Plan Anual de Adquisiciones, VI.</w:t>
      </w:r>
      <w:r w:rsidR="00B90832" w:rsidRPr="00B90832">
        <w:t xml:space="preserve"> </w:t>
      </w:r>
      <w:r w:rsidR="00B90832" w:rsidRPr="00B90832">
        <w:rPr>
          <w:rFonts w:ascii="Century Gothic" w:hAnsi="Century Gothic"/>
          <w:sz w:val="20"/>
          <w:szCs w:val="20"/>
        </w:rPr>
        <w:t xml:space="preserve">Igualmente se analizó y observo el campo de aplicación de  la Circular Conjunta No.01 de 2023 del Director General de la Agencia Nacional de Contratación Pública- Colombia Compra Eficiente y Director del Departamento Administrativo de la Función Pública, sobre los lineamientos para la Celebración de Contratos de Prestación de Servicios Previstos en el Articulo 2, Numeral 4, Literal H de la Ley 1150 de 2007, analizados en la Directiva presidencial No.08de 2022 y la Circular Conjunta No.100-005-2022. </w:t>
      </w:r>
      <w:r w:rsidR="00E91A15" w:rsidRPr="00E91A15">
        <w:rPr>
          <w:rFonts w:ascii="Century Gothic" w:hAnsi="Century Gothic"/>
          <w:sz w:val="20"/>
          <w:szCs w:val="20"/>
        </w:rPr>
        <w:t>Por lo anterior, las partes celebran el presente contrato, el cual se regirá por las siguientes cláusulas</w:t>
      </w:r>
      <w:r w:rsidR="00A14AFF" w:rsidRPr="00D03C6C">
        <w:rPr>
          <w:rFonts w:ascii="Century Gothic" w:hAnsi="Century Gothic"/>
          <w:sz w:val="20"/>
          <w:szCs w:val="20"/>
        </w:rPr>
        <w:t>.</w:t>
      </w:r>
      <w:r w:rsidR="00A14AF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 xml:space="preserve">PRIMERA - OBJETO DEL CONTRATO: </w:t>
      </w:r>
      <w:r w:rsidR="0026328F" w:rsidRPr="009F4D98">
        <w:rPr>
          <w:rFonts w:ascii="Century Gothic" w:hAnsi="Century Gothic"/>
          <w:sz w:val="22"/>
          <w:szCs w:val="22"/>
        </w:rPr>
        <w:t>“</w:t>
      </w:r>
      <w:r w:rsidR="0026328F" w:rsidRPr="0026328F">
        <w:rPr>
          <w:rFonts w:ascii="Century Gothic" w:hAnsi="Century Gothic" w:cs="Calibri"/>
          <w:sz w:val="20"/>
          <w:szCs w:val="20"/>
        </w:rPr>
        <w:t>Prestación de servicios profesionales y de apoyo a la gestión en las áreas de presupuesto, contratación y tesorería, acompañamiento a los procesos que requieren apoyo profesional en la rendición de informes relacionados con el del objeto contractual en la institución educativa, utilizando metodologías basadas en trabajo presencial y atención de consultas a través de las redes de comunicación existentes”</w:t>
      </w:r>
      <w:r w:rsidR="00A14AFF" w:rsidRPr="0026328F">
        <w:rPr>
          <w:rFonts w:ascii="Century Gothic" w:hAnsi="Century Gothic" w:cstheme="minorHAnsi"/>
          <w:sz w:val="20"/>
          <w:szCs w:val="20"/>
        </w:rPr>
        <w:t>.</w:t>
      </w:r>
      <w:r w:rsidR="00A14AFF" w:rsidRPr="00D03C6C">
        <w:rPr>
          <w:rFonts w:ascii="Century Gothic" w:hAnsi="Century Gothic" w:cstheme="minorHAnsi"/>
          <w:b/>
          <w:sz w:val="20"/>
          <w:szCs w:val="20"/>
        </w:rPr>
        <w:t xml:space="preserve"> </w:t>
      </w:r>
      <w:r w:rsidR="00390EDF" w:rsidRPr="00D03C6C">
        <w:rPr>
          <w:rFonts w:ascii="Century Gothic" w:hAnsi="Century Gothic" w:cstheme="minorHAnsi"/>
          <w:b/>
          <w:sz w:val="20"/>
          <w:szCs w:val="20"/>
        </w:rPr>
        <w:t>SEGUNDA - DURACIÓN.</w:t>
      </w:r>
      <w:r w:rsidR="00390EDF" w:rsidRPr="00D03C6C">
        <w:rPr>
          <w:rFonts w:ascii="Century Gothic" w:hAnsi="Century Gothic" w:cstheme="minorHAnsi"/>
          <w:sz w:val="20"/>
          <w:szCs w:val="20"/>
        </w:rPr>
        <w:t xml:space="preserve"> </w:t>
      </w:r>
      <w:r w:rsidR="000D7540" w:rsidRPr="00D03C6C">
        <w:rPr>
          <w:rFonts w:ascii="Century Gothic" w:hAnsi="Century Gothic" w:cstheme="minorHAnsi"/>
          <w:sz w:val="20"/>
          <w:szCs w:val="20"/>
          <w:lang w:val="es-ES_tradnl"/>
        </w:rPr>
        <w:t xml:space="preserve">El plazo de ejecución del contrato será </w:t>
      </w:r>
      <w:r w:rsidR="00CC1C7C" w:rsidRPr="00D03C6C">
        <w:rPr>
          <w:rFonts w:ascii="Century Gothic" w:hAnsi="Century Gothic" w:cstheme="minorHAnsi"/>
          <w:sz w:val="20"/>
          <w:szCs w:val="20"/>
          <w:lang w:val="es-ES_tradnl"/>
        </w:rPr>
        <w:t xml:space="preserve">de </w:t>
      </w:r>
      <w:r w:rsidR="00A67E80">
        <w:rPr>
          <w:rFonts w:ascii="Century Gothic" w:hAnsi="Century Gothic" w:cstheme="minorHAnsi"/>
          <w:sz w:val="20"/>
          <w:szCs w:val="20"/>
          <w:lang w:val="es-ES_tradnl"/>
        </w:rPr>
        <w:t>15</w:t>
      </w:r>
      <w:r w:rsidR="003015C4" w:rsidRPr="00D03C6C">
        <w:rPr>
          <w:rFonts w:ascii="Century Gothic" w:hAnsi="Century Gothic" w:cstheme="minorHAnsi"/>
          <w:sz w:val="20"/>
          <w:szCs w:val="20"/>
          <w:lang w:val="es-ES_tradnl"/>
        </w:rPr>
        <w:t>0</w:t>
      </w:r>
      <w:r w:rsidR="00CC1C7C" w:rsidRPr="00D03C6C">
        <w:rPr>
          <w:rFonts w:ascii="Century Gothic" w:hAnsi="Century Gothic" w:cstheme="minorHAnsi"/>
          <w:sz w:val="20"/>
          <w:szCs w:val="20"/>
          <w:lang w:val="es-ES_tradnl"/>
        </w:rPr>
        <w:t xml:space="preserve"> días </w:t>
      </w:r>
      <w:r w:rsidR="00F16A77">
        <w:rPr>
          <w:rFonts w:ascii="Century Gothic" w:hAnsi="Century Gothic" w:cstheme="minorHAnsi"/>
          <w:sz w:val="20"/>
          <w:szCs w:val="20"/>
          <w:lang w:val="es-ES_tradnl"/>
        </w:rPr>
        <w:t xml:space="preserve">calendario </w:t>
      </w:r>
      <w:r w:rsidR="000D7540" w:rsidRPr="00D03C6C">
        <w:rPr>
          <w:rFonts w:ascii="Century Gothic" w:hAnsi="Century Gothic" w:cstheme="minorHAnsi"/>
          <w:spacing w:val="6"/>
          <w:sz w:val="20"/>
          <w:szCs w:val="20"/>
          <w:lang w:val="es-ES_tradnl"/>
        </w:rPr>
        <w:t xml:space="preserve">a partir de la suscripción del acta de </w:t>
      </w:r>
      <w:r w:rsidR="000D7540" w:rsidRPr="00D03C6C">
        <w:rPr>
          <w:rFonts w:ascii="Century Gothic" w:hAnsi="Century Gothic" w:cstheme="minorHAnsi"/>
          <w:sz w:val="20"/>
          <w:szCs w:val="20"/>
          <w:lang w:val="es-ES_tradnl"/>
        </w:rPr>
        <w:t>iniciación.</w:t>
      </w:r>
      <w:r w:rsidR="00390ED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TERCERA – VALOR.</w:t>
      </w:r>
      <w:r w:rsidR="00390EDF" w:rsidRPr="00D03C6C">
        <w:rPr>
          <w:rFonts w:ascii="Century Gothic" w:hAnsi="Century Gothic" w:cstheme="minorHAnsi"/>
          <w:sz w:val="20"/>
          <w:szCs w:val="20"/>
        </w:rPr>
        <w:t xml:space="preserve"> El valor del presente contrato es por la suma </w:t>
      </w:r>
      <w:r w:rsidR="00A67E80">
        <w:rPr>
          <w:rFonts w:ascii="Century Gothic" w:hAnsi="Century Gothic" w:cstheme="minorHAnsi"/>
          <w:spacing w:val="-1"/>
          <w:sz w:val="20"/>
          <w:szCs w:val="20"/>
          <w:lang w:val="es-CO"/>
        </w:rPr>
        <w:t xml:space="preserve">CINCO MILLONES </w:t>
      </w:r>
      <w:proofErr w:type="gramStart"/>
      <w:r w:rsidR="00A67E80">
        <w:rPr>
          <w:rFonts w:ascii="Century Gothic" w:hAnsi="Century Gothic" w:cstheme="minorHAnsi"/>
          <w:spacing w:val="-1"/>
          <w:sz w:val="20"/>
          <w:szCs w:val="20"/>
          <w:lang w:val="es-CO"/>
        </w:rPr>
        <w:t>QUINIENTOS  MIL</w:t>
      </w:r>
      <w:proofErr w:type="gramEnd"/>
      <w:r w:rsidR="00A67E80">
        <w:rPr>
          <w:rFonts w:ascii="Century Gothic" w:hAnsi="Century Gothic" w:cstheme="minorHAnsi"/>
          <w:spacing w:val="-1"/>
          <w:sz w:val="20"/>
          <w:szCs w:val="20"/>
          <w:lang w:val="es-CO"/>
        </w:rPr>
        <w:t xml:space="preserve"> PESOS </w:t>
      </w:r>
      <w:r w:rsidR="00A67E80">
        <w:rPr>
          <w:rFonts w:ascii="Century Gothic" w:hAnsi="Century Gothic" w:cstheme="minorHAnsi"/>
          <w:bCs/>
          <w:spacing w:val="1"/>
          <w:sz w:val="20"/>
          <w:szCs w:val="20"/>
          <w:lang w:val="es-CO"/>
        </w:rPr>
        <w:t xml:space="preserve">($5.500.000) </w:t>
      </w:r>
      <w:r w:rsidR="00A67E80">
        <w:rPr>
          <w:rFonts w:ascii="Century Gothic" w:hAnsi="Century Gothic" w:cstheme="minorHAnsi"/>
          <w:spacing w:val="1"/>
          <w:sz w:val="20"/>
          <w:szCs w:val="20"/>
          <w:lang w:val="es-CO"/>
        </w:rPr>
        <w:t>M/CTE</w:t>
      </w:r>
      <w:r w:rsidR="0026328F" w:rsidRPr="00153219">
        <w:rPr>
          <w:rFonts w:ascii="Century Gothic" w:hAnsi="Century Gothic" w:cstheme="minorHAnsi"/>
          <w:spacing w:val="1"/>
          <w:sz w:val="20"/>
          <w:szCs w:val="20"/>
          <w:lang w:val="es-CO"/>
        </w:rPr>
        <w:t>.</w:t>
      </w:r>
      <w:r w:rsidR="00390EDF" w:rsidRPr="00D03C6C">
        <w:rPr>
          <w:rFonts w:ascii="Century Gothic" w:hAnsi="Century Gothic" w:cstheme="minorHAnsi"/>
          <w:sz w:val="20"/>
          <w:szCs w:val="20"/>
        </w:rPr>
        <w:t xml:space="preserve">  </w:t>
      </w:r>
      <w:r w:rsidR="00CC1C7C" w:rsidRPr="00D03C6C">
        <w:rPr>
          <w:rFonts w:ascii="Century Gothic" w:hAnsi="Century Gothic" w:cstheme="minorHAnsi"/>
          <w:b/>
          <w:sz w:val="20"/>
          <w:szCs w:val="20"/>
        </w:rPr>
        <w:t>CUARTA –</w:t>
      </w:r>
      <w:r w:rsidR="00390EDF" w:rsidRPr="00D03C6C">
        <w:rPr>
          <w:rFonts w:ascii="Century Gothic" w:hAnsi="Century Gothic" w:cstheme="minorHAnsi"/>
          <w:b/>
          <w:sz w:val="20"/>
          <w:szCs w:val="20"/>
        </w:rPr>
        <w:t xml:space="preserve">  FORMA DE PAGO</w:t>
      </w:r>
      <w:r w:rsidR="00C565F7" w:rsidRPr="00D03C6C">
        <w:rPr>
          <w:rFonts w:ascii="Century Gothic" w:hAnsi="Century Gothic"/>
          <w:sz w:val="20"/>
          <w:szCs w:val="20"/>
        </w:rPr>
        <w:t xml:space="preserve"> </w:t>
      </w:r>
      <w:r w:rsidR="0026328F">
        <w:rPr>
          <w:rFonts w:ascii="Century Gothic" w:hAnsi="Century Gothic" w:cs="Calibri"/>
          <w:sz w:val="20"/>
          <w:szCs w:val="20"/>
          <w:lang w:val="es-CO"/>
        </w:rPr>
        <w:t>L</w:t>
      </w:r>
      <w:r w:rsidR="0026328F" w:rsidRPr="00153219">
        <w:rPr>
          <w:rFonts w:ascii="Century Gothic" w:hAnsi="Century Gothic" w:cs="Calibri"/>
          <w:sz w:val="20"/>
          <w:szCs w:val="20"/>
          <w:lang w:val="es-CO"/>
        </w:rPr>
        <w:t xml:space="preserve">a institución cancelará al contratista el valor del presente contrato, mediante pagos parciales con corte al último día hábil de cada mes y/o pagos mensuales vencidos previa aprobación por parte del supervisor y acreditación del </w:t>
      </w:r>
      <w:r w:rsidR="0026328F" w:rsidRPr="00153219">
        <w:rPr>
          <w:rFonts w:ascii="Century Gothic" w:hAnsi="Century Gothic" w:cs="Calibri"/>
          <w:sz w:val="20"/>
          <w:szCs w:val="20"/>
          <w:lang w:val="es-CO"/>
        </w:rPr>
        <w:lastRenderedPageBreak/>
        <w:t>cumplimiento del pago de aportes relativos al sistema de seguridad social integral.</w:t>
      </w:r>
      <w:r w:rsidR="00E91A15">
        <w:rPr>
          <w:rFonts w:ascii="Century Gothic" w:hAnsi="Century Gothic" w:cs="Calibri"/>
          <w:sz w:val="20"/>
          <w:szCs w:val="20"/>
          <w:lang w:val="es-CO"/>
        </w:rPr>
        <w:t xml:space="preserve"> </w:t>
      </w:r>
      <w:r w:rsidR="00EC67C2" w:rsidRPr="00EC67C2">
        <w:rPr>
          <w:rFonts w:ascii="Century Gothic" w:hAnsi="Century Gothic" w:cs="Calibri"/>
          <w:sz w:val="20"/>
          <w:szCs w:val="20"/>
          <w:lang w:val="es-CO"/>
        </w:rPr>
        <w:t>En el primer pago será descontado el valor de las estampillas y contribuciones reglamentarias para el municipio de Ibagué: 2% proancianos, 1.5% procultura</w:t>
      </w:r>
      <w:r w:rsidR="00EC67C2">
        <w:rPr>
          <w:rFonts w:ascii="Century Gothic" w:hAnsi="Century Gothic" w:cs="Calibri"/>
          <w:sz w:val="20"/>
          <w:szCs w:val="20"/>
          <w:lang w:val="es-CO"/>
        </w:rPr>
        <w:t xml:space="preserve"> </w:t>
      </w:r>
      <w:r w:rsidR="00390EDF" w:rsidRPr="00D03C6C">
        <w:rPr>
          <w:rFonts w:ascii="Century Gothic" w:hAnsi="Century Gothic" w:cstheme="minorHAnsi"/>
          <w:b/>
          <w:sz w:val="20"/>
          <w:szCs w:val="20"/>
        </w:rPr>
        <w:t>PARAGRAFO. SUPERVISIÓN.</w:t>
      </w:r>
      <w:r w:rsidR="00390EDF" w:rsidRPr="00D03C6C">
        <w:rPr>
          <w:rFonts w:ascii="Century Gothic" w:hAnsi="Century Gothic" w:cstheme="minorHAnsi"/>
          <w:sz w:val="20"/>
          <w:szCs w:val="20"/>
        </w:rPr>
        <w:t xml:space="preserve"> La supervisión del presente contrato será ejercida el Rector de la Institución Educativa o quien en el futuro haga sus veces quien tendrá entre otras funciones las siguientes: 1) La vigilancia y control de la ejecución del Contrato. 2) Hacer recomendaciones y sugerencias al </w:t>
      </w:r>
      <w:r w:rsidR="00A14AFF" w:rsidRPr="00D03C6C">
        <w:rPr>
          <w:rFonts w:ascii="Century Gothic" w:hAnsi="Century Gothic" w:cstheme="minorHAnsi"/>
          <w:sz w:val="20"/>
          <w:szCs w:val="20"/>
        </w:rPr>
        <w:t>contratista</w:t>
      </w:r>
      <w:r w:rsidR="00390EDF" w:rsidRPr="00D03C6C">
        <w:rPr>
          <w:rFonts w:ascii="Century Gothic" w:hAnsi="Century Gothic" w:cstheme="minorHAnsi"/>
          <w:sz w:val="20"/>
          <w:szCs w:val="20"/>
        </w:rPr>
        <w:t xml:space="preserve"> con respecto a la ejecución del contrato. 3) Expedir certificación de cumplimiento a satisfacción de los servicios prestados, si fuere el caso.4) Allegar a la carpeta de pagaduría toda la documentación original que se genere en relación con el contrato. 5) Aprobar los informes de avance de la ejecución del contrato (el cual es independiente de la certificación expedida para tramitar el pago) 6) Velar por su Liquidación dentro del término legal.  </w:t>
      </w:r>
      <w:r w:rsidR="00390EDF" w:rsidRPr="00D03C6C">
        <w:rPr>
          <w:rFonts w:ascii="Century Gothic" w:hAnsi="Century Gothic" w:cstheme="minorHAnsi"/>
          <w:b/>
          <w:sz w:val="20"/>
          <w:szCs w:val="20"/>
        </w:rPr>
        <w:t xml:space="preserve">QUINTA - GARANTÍA. </w:t>
      </w:r>
      <w:r w:rsidR="00390EDF" w:rsidRPr="00D03C6C">
        <w:rPr>
          <w:rFonts w:ascii="Century Gothic" w:hAnsi="Century Gothic" w:cstheme="minorHAnsi"/>
          <w:sz w:val="20"/>
          <w:szCs w:val="20"/>
        </w:rPr>
        <w:t xml:space="preserve">  </w:t>
      </w:r>
      <w:r w:rsidR="00D03C6C" w:rsidRPr="00D03C6C">
        <w:rPr>
          <w:rFonts w:ascii="Century Gothic" w:hAnsi="Century Gothic" w:cstheme="minorHAnsi"/>
          <w:sz w:val="20"/>
          <w:szCs w:val="20"/>
        </w:rPr>
        <w:t>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a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77 del Decreto 1510 del 2013 y decreto 1082 de 2015.</w:t>
      </w:r>
      <w:r w:rsidR="00390EDF" w:rsidRPr="00D03C6C">
        <w:rPr>
          <w:rFonts w:ascii="Century Gothic" w:hAnsi="Century Gothic" w:cstheme="minorHAnsi"/>
          <w:spacing w:val="-4"/>
          <w:sz w:val="20"/>
          <w:szCs w:val="20"/>
          <w:lang w:val="es-ES_tradnl"/>
        </w:rPr>
        <w:t xml:space="preserve"> </w:t>
      </w:r>
      <w:r w:rsidR="00390EDF" w:rsidRPr="00D03C6C">
        <w:rPr>
          <w:rFonts w:ascii="Century Gothic" w:hAnsi="Century Gothic" w:cstheme="minorHAnsi"/>
          <w:b/>
          <w:spacing w:val="5"/>
          <w:sz w:val="20"/>
          <w:szCs w:val="20"/>
          <w:lang w:val="es-ES_tradnl"/>
        </w:rPr>
        <w:t xml:space="preserve">SEXTA - OBLIGACIONES </w:t>
      </w:r>
      <w:r w:rsidR="00390EDF" w:rsidRPr="00D03C6C">
        <w:rPr>
          <w:rFonts w:ascii="Century Gothic" w:eastAsia="Arial Unicode MS" w:hAnsi="Century Gothic" w:cstheme="minorHAnsi"/>
          <w:b/>
          <w:sz w:val="20"/>
          <w:szCs w:val="20"/>
        </w:rPr>
        <w:t>A) OBLIGACIONES DEL CONTRATISTA:</w:t>
      </w:r>
      <w:r w:rsidR="00390EDF" w:rsidRPr="00D03C6C">
        <w:rPr>
          <w:rFonts w:ascii="Century Gothic" w:eastAsia="Arial Unicode MS" w:hAnsi="Century Gothic" w:cstheme="minorHAnsi"/>
          <w:sz w:val="20"/>
          <w:szCs w:val="20"/>
        </w:rPr>
        <w:t xml:space="preserve"> </w:t>
      </w:r>
      <w:r w:rsidR="00C565F7" w:rsidRPr="00D03C6C">
        <w:rPr>
          <w:rFonts w:ascii="Century Gothic" w:eastAsia="Arial Unicode MS" w:hAnsi="Century Gothic"/>
          <w:sz w:val="20"/>
          <w:szCs w:val="20"/>
        </w:rPr>
        <w:t xml:space="preserve">El contratista se obliga para con la Institución a: </w:t>
      </w:r>
      <w:r w:rsidR="00D00BEF" w:rsidRPr="00D00BEF">
        <w:rPr>
          <w:rFonts w:ascii="Century Gothic" w:eastAsia="Arial Unicode MS" w:hAnsi="Century Gothic"/>
          <w:sz w:val="20"/>
          <w:szCs w:val="20"/>
        </w:rPr>
        <w:t>1-</w:t>
      </w:r>
      <w:r w:rsidR="00D00BEF" w:rsidRPr="00D00BEF">
        <w:rPr>
          <w:rFonts w:ascii="Century Gothic" w:eastAsia="Arial Unicode MS" w:hAnsi="Century Gothic"/>
          <w:sz w:val="20"/>
          <w:szCs w:val="20"/>
        </w:rPr>
        <w:tab/>
        <w:t xml:space="preserve">Indexación en el formato establecido por Colombia Compra Eficiente de los bienes y servicios, fechas, fuentes y rubros del plan anual de adquisiciones aprobado por el consejo directivo, publicación en el SECOP antes del 31 de enero de la actual vigencia y en el mes de julio su actualización. 2- Elaboración del control, seguimiento y cruces de información en forma trimestral del plan anual de adquisiciones en concordancia con acuerdos de consejo directivo de modificación de presupuesto, ejecución de ingresos, gastos y flujo de caja. 3- Indexación de la información y documentos de los procesos contractuales a la plataforma SECOP, de acuerdo a los términos establecidos para cada modalidad de selección en el decreto 1082 de 2015 y en los términos establecidos en el manual de contratación para las modalidades del régimen especial. El cumplimiento de los términos dependerá del reporte de la información al contratista por parte de la institución educativa, como mínimo un día hábil antes del vencimiento. 4- Proyección de informes ejecutivos financieros, a través de ejecución de ingresos, gastos, reportes de contratación de la entidad para el corte solicitado. Se efectuará antes del último día hábil de febrero de la vigencia el informe correspondiente a la vigencia anterior. </w:t>
      </w:r>
      <w:r w:rsidR="00642DD0">
        <w:rPr>
          <w:rFonts w:ascii="Century Gothic" w:eastAsia="Arial Unicode MS" w:hAnsi="Century Gothic"/>
          <w:sz w:val="20"/>
          <w:szCs w:val="20"/>
        </w:rPr>
        <w:t>5</w:t>
      </w:r>
      <w:r w:rsidR="00D00BEF" w:rsidRPr="00D00BEF">
        <w:rPr>
          <w:rFonts w:ascii="Century Gothic" w:eastAsia="Arial Unicode MS" w:hAnsi="Century Gothic"/>
          <w:sz w:val="20"/>
          <w:szCs w:val="20"/>
        </w:rPr>
        <w:t xml:space="preserve">-Seguimiento y publicación de la información de la página web institucional, relacionada con las áreas de presupuesto, contratación y tesorería. </w:t>
      </w:r>
      <w:r w:rsidR="00642DD0">
        <w:rPr>
          <w:rFonts w:ascii="Century Gothic" w:eastAsia="Arial Unicode MS" w:hAnsi="Century Gothic"/>
          <w:sz w:val="20"/>
          <w:szCs w:val="20"/>
        </w:rPr>
        <w:t>6</w:t>
      </w:r>
      <w:r w:rsidR="00D00BEF" w:rsidRPr="00D00BEF">
        <w:rPr>
          <w:rFonts w:ascii="Century Gothic" w:eastAsia="Arial Unicode MS" w:hAnsi="Century Gothic"/>
          <w:sz w:val="20"/>
          <w:szCs w:val="20"/>
        </w:rPr>
        <w:t xml:space="preserve">-Apoyo en la elaboración de informes solicitados por la oficina de control interno, de acuerdo a la circular 034 de 2017 de la OCI y evaluación de control interno contable. </w:t>
      </w:r>
      <w:r w:rsidR="00642DD0">
        <w:rPr>
          <w:rFonts w:ascii="Century Gothic" w:eastAsia="Arial Unicode MS" w:hAnsi="Century Gothic"/>
          <w:sz w:val="20"/>
          <w:szCs w:val="20"/>
        </w:rPr>
        <w:t>7</w:t>
      </w:r>
      <w:r w:rsidR="00D00BEF" w:rsidRPr="00D00BEF">
        <w:rPr>
          <w:rFonts w:ascii="Century Gothic" w:eastAsia="Arial Unicode MS" w:hAnsi="Century Gothic"/>
          <w:sz w:val="20"/>
          <w:szCs w:val="20"/>
        </w:rPr>
        <w:t xml:space="preserve">-Participación en comités técnicos y Consejo directivo para socialización de información, cuando sea requerida la presencia del profesional contratista. </w:t>
      </w:r>
      <w:r w:rsidR="00642DD0">
        <w:rPr>
          <w:rFonts w:ascii="Century Gothic" w:eastAsia="Arial Unicode MS" w:hAnsi="Century Gothic"/>
          <w:sz w:val="20"/>
          <w:szCs w:val="20"/>
        </w:rPr>
        <w:t>8</w:t>
      </w:r>
      <w:r w:rsidR="00D00BEF" w:rsidRPr="00D00BEF">
        <w:rPr>
          <w:rFonts w:ascii="Century Gothic" w:eastAsia="Arial Unicode MS" w:hAnsi="Century Gothic"/>
          <w:sz w:val="20"/>
          <w:szCs w:val="20"/>
        </w:rPr>
        <w:t xml:space="preserve">-Apoyo en la elaboración del plan anticorrupción y atención al ciudadano y anexos de la vigencia y apoyo en la </w:t>
      </w:r>
      <w:r w:rsidR="00D00BEF" w:rsidRPr="00D00BEF">
        <w:rPr>
          <w:rFonts w:ascii="Century Gothic" w:eastAsia="Arial Unicode MS" w:hAnsi="Century Gothic"/>
          <w:sz w:val="20"/>
          <w:szCs w:val="20"/>
        </w:rPr>
        <w:lastRenderedPageBreak/>
        <w:t xml:space="preserve">consolidación de los informes de avances parciales y definitivos. </w:t>
      </w:r>
      <w:r w:rsidR="00642DD0">
        <w:rPr>
          <w:rFonts w:ascii="Century Gothic" w:eastAsia="Arial Unicode MS" w:hAnsi="Century Gothic"/>
          <w:sz w:val="20"/>
          <w:szCs w:val="20"/>
        </w:rPr>
        <w:t>9</w:t>
      </w:r>
      <w:r w:rsidR="00D00BEF" w:rsidRPr="00D00BEF">
        <w:rPr>
          <w:rFonts w:ascii="Century Gothic" w:eastAsia="Arial Unicode MS" w:hAnsi="Century Gothic"/>
          <w:sz w:val="20"/>
          <w:szCs w:val="20"/>
        </w:rPr>
        <w:t>-</w:t>
      </w:r>
      <w:r w:rsidR="00D00BEF" w:rsidRPr="00D00BEF">
        <w:rPr>
          <w:rFonts w:ascii="Century Gothic" w:eastAsia="Arial Unicode MS" w:hAnsi="Century Gothic"/>
          <w:sz w:val="20"/>
          <w:szCs w:val="20"/>
        </w:rPr>
        <w:tab/>
        <w:t>Apoyo en la proyección de actos administrativos como resoluciones relacionados con las áreas mencionadas. 1</w:t>
      </w:r>
      <w:r w:rsidR="00642DD0">
        <w:rPr>
          <w:rFonts w:ascii="Century Gothic" w:eastAsia="Arial Unicode MS" w:hAnsi="Century Gothic"/>
          <w:sz w:val="20"/>
          <w:szCs w:val="20"/>
        </w:rPr>
        <w:t>0</w:t>
      </w:r>
      <w:r w:rsidR="00D00BEF" w:rsidRPr="00D00BEF">
        <w:rPr>
          <w:rFonts w:ascii="Century Gothic" w:eastAsia="Arial Unicode MS" w:hAnsi="Century Gothic"/>
          <w:sz w:val="20"/>
          <w:szCs w:val="20"/>
        </w:rPr>
        <w:t>-Proyección y Seguimiento a planes de mejoramiento y consolidación de las evidencias de cumplimiento. 1</w:t>
      </w:r>
      <w:r w:rsidR="00642DD0">
        <w:rPr>
          <w:rFonts w:ascii="Century Gothic" w:eastAsia="Arial Unicode MS" w:hAnsi="Century Gothic"/>
          <w:sz w:val="20"/>
          <w:szCs w:val="20"/>
        </w:rPr>
        <w:t>1</w:t>
      </w:r>
      <w:r w:rsidR="00D00BEF" w:rsidRPr="00D00BEF">
        <w:rPr>
          <w:rFonts w:ascii="Century Gothic" w:eastAsia="Arial Unicode MS" w:hAnsi="Century Gothic"/>
          <w:sz w:val="20"/>
          <w:szCs w:val="20"/>
        </w:rPr>
        <w:t>-Proyección de actos administrativos para adición, reducción y modificación de presupuesto. 1</w:t>
      </w:r>
      <w:r w:rsidR="00642DD0">
        <w:rPr>
          <w:rFonts w:ascii="Century Gothic" w:eastAsia="Arial Unicode MS" w:hAnsi="Century Gothic"/>
          <w:sz w:val="20"/>
          <w:szCs w:val="20"/>
        </w:rPr>
        <w:t>2</w:t>
      </w:r>
      <w:r w:rsidR="00D00BEF" w:rsidRPr="00D00BEF">
        <w:rPr>
          <w:rFonts w:ascii="Century Gothic" w:eastAsia="Arial Unicode MS" w:hAnsi="Century Gothic"/>
          <w:sz w:val="20"/>
          <w:szCs w:val="20"/>
        </w:rPr>
        <w:t>-Apoyo en la proyección de minutas en las diferentes etapas de los procesos contractuales en la institución educativa. 1</w:t>
      </w:r>
      <w:r w:rsidR="00642DD0">
        <w:rPr>
          <w:rFonts w:ascii="Century Gothic" w:eastAsia="Arial Unicode MS" w:hAnsi="Century Gothic"/>
          <w:sz w:val="20"/>
          <w:szCs w:val="20"/>
        </w:rPr>
        <w:t>3</w:t>
      </w:r>
      <w:r w:rsidR="00D00BEF" w:rsidRPr="00D00BEF">
        <w:rPr>
          <w:rFonts w:ascii="Century Gothic" w:eastAsia="Arial Unicode MS" w:hAnsi="Century Gothic"/>
          <w:sz w:val="20"/>
          <w:szCs w:val="20"/>
        </w:rPr>
        <w:t>-Elaboración del informe de ejecución de recursos en forma trimestral en el formato establecido por la SEMIBAGUE, para las transferencias MUNICIPALES DE GRATUIDAD 1</w:t>
      </w:r>
      <w:r w:rsidR="00642DD0">
        <w:rPr>
          <w:rFonts w:ascii="Century Gothic" w:eastAsia="Arial Unicode MS" w:hAnsi="Century Gothic"/>
          <w:sz w:val="20"/>
          <w:szCs w:val="20"/>
        </w:rPr>
        <w:t>4</w:t>
      </w:r>
      <w:r w:rsidR="00D00BEF" w:rsidRPr="00D00BEF">
        <w:rPr>
          <w:rFonts w:ascii="Century Gothic" w:eastAsia="Arial Unicode MS" w:hAnsi="Century Gothic"/>
          <w:sz w:val="20"/>
          <w:szCs w:val="20"/>
        </w:rPr>
        <w:t>-Elaboración del informe de ejecución de recursos en forma trimestral en el formato establecido por la SEMIBAGUE, para las transferencias NACIONALES DE GRATUIDAD. 1</w:t>
      </w:r>
      <w:r w:rsidR="00642DD0">
        <w:rPr>
          <w:rFonts w:ascii="Century Gothic" w:eastAsia="Arial Unicode MS" w:hAnsi="Century Gothic"/>
          <w:sz w:val="20"/>
          <w:szCs w:val="20"/>
        </w:rPr>
        <w:t>5</w:t>
      </w:r>
      <w:r w:rsidR="00D00BEF" w:rsidRPr="00D00BEF">
        <w:rPr>
          <w:rFonts w:ascii="Century Gothic" w:eastAsia="Arial Unicode MS" w:hAnsi="Century Gothic"/>
          <w:sz w:val="20"/>
          <w:szCs w:val="20"/>
        </w:rPr>
        <w:t>-Elaboración del informe financiero en formato SIFSE en forma trimestral reportado a la plataforma del MINISTERIO DE EDUCACIÓN NACIONAL o en su defecto reportado a la secretaria de educación municipal.</w:t>
      </w:r>
      <w:r w:rsidR="0026328F">
        <w:rPr>
          <w:rFonts w:ascii="Century Gothic" w:eastAsia="Arial Unicode MS" w:hAnsi="Century Gothic"/>
          <w:sz w:val="20"/>
          <w:szCs w:val="20"/>
        </w:rPr>
        <w:t xml:space="preserve"> </w:t>
      </w:r>
      <w:r w:rsidR="00932A0E" w:rsidRPr="00D03C6C">
        <w:rPr>
          <w:rFonts w:ascii="Century Gothic" w:hAnsi="Century Gothic" w:cstheme="minorHAnsi"/>
          <w:b/>
          <w:sz w:val="20"/>
          <w:szCs w:val="20"/>
        </w:rPr>
        <w:t>OTRAS OBLIGACIONES:</w:t>
      </w:r>
      <w:r w:rsidR="00932A0E" w:rsidRPr="00D03C6C">
        <w:rPr>
          <w:rFonts w:ascii="Century Gothic" w:hAnsi="Century Gothic" w:cstheme="minorHAnsi"/>
          <w:sz w:val="20"/>
          <w:szCs w:val="20"/>
        </w:rPr>
        <w:t xml:space="preserve"> </w:t>
      </w:r>
      <w:r w:rsidR="00D03C6C" w:rsidRPr="00D03C6C">
        <w:rPr>
          <w:rFonts w:ascii="Century Gothic" w:eastAsia="Arial Unicode MS" w:hAnsi="Century Gothic" w:cstheme="minorHAnsi"/>
          <w:sz w:val="20"/>
          <w:szCs w:val="20"/>
        </w:rPr>
        <w:t>Adicional a lo anterior también se tendrán las siguientes obligaciones: 1- Cumplir con las obligaciones del de sistema de seguridad social en los términos señalados en el artículo 244 de la ley 1955 de 2019.  2.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w:t>
      </w:r>
      <w:r w:rsidR="00A14AFF" w:rsidRPr="00D03C6C">
        <w:rPr>
          <w:rFonts w:ascii="Century Gothic" w:hAnsi="Century Gothic" w:cstheme="minorHAnsi"/>
          <w:sz w:val="20"/>
          <w:szCs w:val="20"/>
        </w:rPr>
        <w:t>.</w:t>
      </w:r>
      <w:r w:rsidR="00390EDF" w:rsidRPr="00D03C6C">
        <w:rPr>
          <w:rFonts w:ascii="Century Gothic" w:hAnsi="Century Gothic" w:cstheme="minorHAnsi"/>
          <w:sz w:val="20"/>
          <w:szCs w:val="20"/>
        </w:rPr>
        <w:t xml:space="preserve"> </w:t>
      </w:r>
      <w:r w:rsidR="00390EDF" w:rsidRPr="00D03C6C">
        <w:rPr>
          <w:rFonts w:ascii="Century Gothic" w:eastAsia="Arial Unicode MS" w:hAnsi="Century Gothic" w:cstheme="minorHAnsi"/>
          <w:sz w:val="20"/>
          <w:szCs w:val="20"/>
        </w:rPr>
        <w:t xml:space="preserve">B) </w:t>
      </w:r>
      <w:r w:rsidR="00390EDF" w:rsidRPr="00D03C6C">
        <w:rPr>
          <w:rFonts w:ascii="Century Gothic" w:eastAsia="Arial Unicode MS" w:hAnsi="Century Gothic" w:cstheme="minorHAnsi"/>
          <w:b/>
          <w:sz w:val="20"/>
          <w:szCs w:val="20"/>
        </w:rPr>
        <w:t>OBLIGACIONES DEL CONTRATANTE</w:t>
      </w:r>
      <w:r w:rsidR="00390EDF" w:rsidRPr="00D03C6C">
        <w:rPr>
          <w:rFonts w:ascii="Century Gothic" w:eastAsia="Arial Unicode MS" w:hAnsi="Century Gothic" w:cstheme="minorHAnsi"/>
          <w:sz w:val="20"/>
          <w:szCs w:val="20"/>
        </w:rPr>
        <w:t xml:space="preserve">  </w:t>
      </w:r>
      <w:r w:rsidR="00C565F7" w:rsidRPr="00D03C6C">
        <w:rPr>
          <w:rFonts w:ascii="Century Gothic" w:eastAsia="Arial Unicode MS" w:hAnsi="Century Gothic"/>
          <w:sz w:val="20"/>
          <w:szCs w:val="20"/>
        </w:rPr>
        <w:t>1-Ejercer el respectivo control en el cumplimiento del objeto del contrato y expedir el recibo de cumplimiento a satisfacción. 2</w:t>
      </w:r>
      <w:proofErr w:type="gramStart"/>
      <w:r w:rsidR="00C565F7" w:rsidRPr="00D03C6C">
        <w:rPr>
          <w:rFonts w:ascii="Century Gothic" w:eastAsia="Arial Unicode MS" w:hAnsi="Century Gothic"/>
          <w:sz w:val="20"/>
          <w:szCs w:val="20"/>
        </w:rPr>
        <w:t>-  Pagar</w:t>
      </w:r>
      <w:proofErr w:type="gramEnd"/>
      <w:r w:rsidR="00C565F7" w:rsidRPr="00D03C6C">
        <w:rPr>
          <w:rFonts w:ascii="Century Gothic" w:eastAsia="Arial Unicode MS" w:hAnsi="Century Gothic"/>
          <w:sz w:val="20"/>
          <w:szCs w:val="20"/>
        </w:rPr>
        <w:t xml:space="preserve"> el valor del contrato de acuerdo con los términos establecidos. 3- Prestar su colaboración para el cumplimiento de las obligaciones del Contratista. 4 La Institución Educativa se compromete a facilitar la información </w:t>
      </w:r>
      <w:r w:rsidR="00F16A77" w:rsidRPr="00D03C6C">
        <w:rPr>
          <w:rFonts w:ascii="Century Gothic" w:eastAsia="Arial Unicode MS" w:hAnsi="Century Gothic"/>
          <w:sz w:val="20"/>
          <w:szCs w:val="20"/>
        </w:rPr>
        <w:t>necesaria para</w:t>
      </w:r>
      <w:r w:rsidR="00C565F7" w:rsidRPr="00D03C6C">
        <w:rPr>
          <w:rFonts w:ascii="Century Gothic" w:eastAsia="Arial Unicode MS" w:hAnsi="Century Gothic"/>
          <w:sz w:val="20"/>
          <w:szCs w:val="20"/>
        </w:rPr>
        <w:t xml:space="preserve"> que la </w:t>
      </w:r>
      <w:proofErr w:type="gramStart"/>
      <w:r w:rsidR="00C565F7" w:rsidRPr="00D03C6C">
        <w:rPr>
          <w:rFonts w:ascii="Century Gothic" w:eastAsia="Arial Unicode MS" w:hAnsi="Century Gothic"/>
          <w:sz w:val="20"/>
          <w:szCs w:val="20"/>
        </w:rPr>
        <w:t>contratista  pueda</w:t>
      </w:r>
      <w:proofErr w:type="gramEnd"/>
      <w:r w:rsidR="00C565F7" w:rsidRPr="00D03C6C">
        <w:rPr>
          <w:rFonts w:ascii="Century Gothic" w:eastAsia="Arial Unicode MS" w:hAnsi="Century Gothic"/>
          <w:sz w:val="20"/>
          <w:szCs w:val="20"/>
        </w:rPr>
        <w:t xml:space="preserve"> cumplir con el  objeto del contrato</w:t>
      </w:r>
      <w:r w:rsidR="00932A0E" w:rsidRPr="00D03C6C">
        <w:rPr>
          <w:rFonts w:ascii="Century Gothic" w:eastAsia="Arial Unicode MS" w:hAnsi="Century Gothic" w:cstheme="minorHAnsi"/>
          <w:sz w:val="20"/>
          <w:szCs w:val="20"/>
        </w:rPr>
        <w:t>.</w:t>
      </w:r>
      <w:r w:rsidR="00390EDF" w:rsidRPr="00D03C6C">
        <w:rPr>
          <w:rFonts w:ascii="Century Gothic" w:eastAsia="Arial Unicode MS" w:hAnsi="Century Gothic" w:cstheme="minorHAnsi"/>
          <w:sz w:val="20"/>
          <w:szCs w:val="20"/>
        </w:rPr>
        <w:t xml:space="preserve"> </w:t>
      </w:r>
      <w:r w:rsidR="00390EDF" w:rsidRPr="00D03C6C">
        <w:rPr>
          <w:rFonts w:ascii="Century Gothic" w:hAnsi="Century Gothic" w:cstheme="minorHAnsi"/>
          <w:b/>
          <w:sz w:val="20"/>
          <w:szCs w:val="20"/>
        </w:rPr>
        <w:t>SEPTIMA - CESION DE LA CONTRATO</w:t>
      </w:r>
      <w:r w:rsidR="00390EDF" w:rsidRPr="00D03C6C">
        <w:rPr>
          <w:rFonts w:ascii="Century Gothic" w:hAnsi="Century Gothic" w:cstheme="minorHAnsi"/>
          <w:sz w:val="20"/>
          <w:szCs w:val="20"/>
        </w:rPr>
        <w:t>. El Contratista solo podrá ceder</w:t>
      </w:r>
      <w:r w:rsidR="00C565F7" w:rsidRPr="00D03C6C">
        <w:rPr>
          <w:rFonts w:ascii="Century Gothic" w:hAnsi="Century Gothic" w:cstheme="minorHAnsi"/>
          <w:sz w:val="20"/>
          <w:szCs w:val="20"/>
        </w:rPr>
        <w:t xml:space="preserve"> el presente contrato con la </w:t>
      </w:r>
      <w:r w:rsidR="00F16A77" w:rsidRPr="00D03C6C">
        <w:rPr>
          <w:rFonts w:ascii="Century Gothic" w:hAnsi="Century Gothic" w:cstheme="minorHAnsi"/>
          <w:sz w:val="20"/>
          <w:szCs w:val="20"/>
        </w:rPr>
        <w:t>autorización previa</w:t>
      </w:r>
      <w:r w:rsidR="00390EDF" w:rsidRPr="00D03C6C">
        <w:rPr>
          <w:rFonts w:ascii="Century Gothic" w:hAnsi="Century Gothic" w:cstheme="minorHAnsi"/>
          <w:sz w:val="20"/>
          <w:szCs w:val="20"/>
        </w:rPr>
        <w:t xml:space="preserve"> y expresa del Contratante.  </w:t>
      </w:r>
      <w:r w:rsidR="00390EDF" w:rsidRPr="00D03C6C">
        <w:rPr>
          <w:rFonts w:ascii="Century Gothic" w:hAnsi="Century Gothic" w:cstheme="minorHAnsi"/>
          <w:b/>
          <w:sz w:val="20"/>
          <w:szCs w:val="20"/>
        </w:rPr>
        <w:t xml:space="preserve">OCTAVA </w:t>
      </w:r>
      <w:proofErr w:type="gramStart"/>
      <w:r w:rsidR="00390EDF" w:rsidRPr="00D03C6C">
        <w:rPr>
          <w:rFonts w:ascii="Century Gothic" w:hAnsi="Century Gothic" w:cstheme="minorHAnsi"/>
          <w:b/>
          <w:sz w:val="20"/>
          <w:szCs w:val="20"/>
        </w:rPr>
        <w:t>-  CADUCIDAD</w:t>
      </w:r>
      <w:proofErr w:type="gramEnd"/>
      <w:r w:rsidR="00390EDF" w:rsidRPr="00D03C6C">
        <w:rPr>
          <w:rFonts w:ascii="Century Gothic" w:hAnsi="Century Gothic" w:cstheme="minorHAnsi"/>
          <w:sz w:val="20"/>
          <w:szCs w:val="20"/>
        </w:rPr>
        <w:t xml:space="preserve">. </w:t>
      </w:r>
      <w:r w:rsidR="00390EDF" w:rsidRPr="00D03C6C">
        <w:rPr>
          <w:rFonts w:ascii="Century Gothic" w:hAnsi="Century Gothic" w:cstheme="minorHAnsi"/>
          <w:spacing w:val="-3"/>
          <w:sz w:val="20"/>
          <w:szCs w:val="20"/>
          <w:lang w:val="es-ES_tradnl"/>
        </w:rPr>
        <w:t xml:space="preserve">La Institución </w:t>
      </w:r>
      <w:r w:rsidR="00CC1C7C" w:rsidRPr="00D03C6C">
        <w:rPr>
          <w:rFonts w:ascii="Century Gothic" w:hAnsi="Century Gothic" w:cstheme="minorHAnsi"/>
          <w:spacing w:val="-2"/>
          <w:sz w:val="20"/>
          <w:szCs w:val="20"/>
          <w:lang w:val="es-ES_tradnl"/>
        </w:rPr>
        <w:t>Educativa RAICES</w:t>
      </w:r>
      <w:r w:rsidR="00390EDF" w:rsidRPr="00D03C6C">
        <w:rPr>
          <w:rFonts w:ascii="Century Gothic" w:hAnsi="Century Gothic" w:cstheme="minorHAnsi"/>
          <w:sz w:val="20"/>
          <w:szCs w:val="20"/>
        </w:rPr>
        <w:t xml:space="preserve"> DEL FUTURO podrá declarar la caducidad Administrativa del contrato, mediante resolución motivada por el incumplimiento de las obligaciones por parte del contratista, tal como lo establece </w:t>
      </w:r>
      <w:r w:rsidR="00CC1C7C" w:rsidRPr="00D03C6C">
        <w:rPr>
          <w:rFonts w:ascii="Century Gothic" w:hAnsi="Century Gothic" w:cstheme="minorHAnsi"/>
          <w:sz w:val="20"/>
          <w:szCs w:val="20"/>
        </w:rPr>
        <w:t>el</w:t>
      </w:r>
      <w:r w:rsidR="00390EDF" w:rsidRPr="00D03C6C">
        <w:rPr>
          <w:rFonts w:ascii="Century Gothic" w:hAnsi="Century Gothic" w:cstheme="minorHAnsi"/>
          <w:sz w:val="20"/>
          <w:szCs w:val="20"/>
        </w:rPr>
        <w:t xml:space="preserve"> artículo 18 de la ley 80 de 1.993.  </w:t>
      </w:r>
      <w:r w:rsidR="00A14AFF" w:rsidRPr="00D03C6C">
        <w:rPr>
          <w:rFonts w:ascii="Century Gothic" w:hAnsi="Century Gothic"/>
          <w:b/>
          <w:sz w:val="20"/>
          <w:szCs w:val="20"/>
        </w:rPr>
        <w:t xml:space="preserve">NOVENA - </w:t>
      </w:r>
      <w:r w:rsidR="00A14AFF" w:rsidRPr="00D03C6C">
        <w:rPr>
          <w:rFonts w:ascii="Century Gothic" w:hAnsi="Century Gothic" w:cstheme="minorHAnsi"/>
          <w:b/>
          <w:sz w:val="20"/>
          <w:szCs w:val="20"/>
        </w:rPr>
        <w:t>DECLARACIONES DEL CONTRATISTA</w:t>
      </w:r>
      <w:r w:rsidR="00390EDF" w:rsidRPr="00D03C6C">
        <w:rPr>
          <w:rFonts w:ascii="Century Gothic" w:hAnsi="Century Gothic" w:cstheme="minorHAnsi"/>
          <w:sz w:val="20"/>
          <w:szCs w:val="20"/>
        </w:rPr>
        <w:t xml:space="preserve">. </w:t>
      </w:r>
      <w:r w:rsidR="00F16A77" w:rsidRPr="00F16A77">
        <w:rPr>
          <w:rFonts w:ascii="Century Gothic" w:hAnsi="Century Gothic" w:cstheme="minorHAnsi"/>
          <w:sz w:val="20"/>
          <w:szCs w:val="20"/>
        </w:rPr>
        <w:t xml:space="preserve">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 -Está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w:t>
      </w:r>
      <w:r w:rsidR="00F16A77" w:rsidRPr="00F16A77">
        <w:rPr>
          <w:rFonts w:ascii="Century Gothic" w:hAnsi="Century Gothic" w:cstheme="minorHAnsi"/>
          <w:sz w:val="20"/>
          <w:szCs w:val="20"/>
        </w:rPr>
        <w:lastRenderedPageBreak/>
        <w:t>manifiesta que los recursos recibidos en desarrollo de este contrato, no serán destinados a ninguna de las actividades antes descritas.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de la ley 190 de 1995</w:t>
      </w:r>
      <w:r w:rsidR="00A14AF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DECIMA - IMPUTACIÓN PRESUPUESTAL</w:t>
      </w:r>
      <w:r w:rsidR="00390EDF" w:rsidRPr="00D03C6C">
        <w:rPr>
          <w:rFonts w:ascii="Century Gothic" w:hAnsi="Century Gothic" w:cstheme="minorHAnsi"/>
          <w:sz w:val="20"/>
          <w:szCs w:val="20"/>
        </w:rPr>
        <w:t xml:space="preserve">. </w:t>
      </w:r>
      <w:proofErr w:type="gramStart"/>
      <w:r w:rsidR="00390EDF" w:rsidRPr="00D03C6C">
        <w:rPr>
          <w:rFonts w:ascii="Century Gothic" w:hAnsi="Century Gothic" w:cstheme="minorHAnsi"/>
          <w:sz w:val="20"/>
          <w:szCs w:val="20"/>
        </w:rPr>
        <w:t xml:space="preserve">Los </w:t>
      </w:r>
      <w:r w:rsidR="00812131" w:rsidRPr="00D03C6C">
        <w:rPr>
          <w:rFonts w:ascii="Century Gothic" w:hAnsi="Century Gothic" w:cstheme="minorHAnsi"/>
          <w:sz w:val="20"/>
          <w:szCs w:val="20"/>
        </w:rPr>
        <w:t xml:space="preserve"> </w:t>
      </w:r>
      <w:r w:rsidR="00390EDF" w:rsidRPr="00D03C6C">
        <w:rPr>
          <w:rFonts w:ascii="Century Gothic" w:hAnsi="Century Gothic" w:cstheme="minorHAnsi"/>
          <w:sz w:val="20"/>
          <w:szCs w:val="20"/>
        </w:rPr>
        <w:t>Pagos</w:t>
      </w:r>
      <w:proofErr w:type="gramEnd"/>
      <w:r w:rsidR="00390EDF" w:rsidRPr="00D03C6C">
        <w:rPr>
          <w:rFonts w:ascii="Century Gothic" w:hAnsi="Century Gothic" w:cstheme="minorHAnsi"/>
          <w:sz w:val="20"/>
          <w:szCs w:val="20"/>
        </w:rPr>
        <w:t xml:space="preserve"> que </w:t>
      </w:r>
      <w:r w:rsidR="00390EDF" w:rsidRPr="00D03C6C">
        <w:rPr>
          <w:rFonts w:ascii="Century Gothic" w:hAnsi="Century Gothic" w:cstheme="minorHAnsi"/>
          <w:spacing w:val="-3"/>
          <w:sz w:val="20"/>
          <w:szCs w:val="20"/>
          <w:lang w:val="es-ES_tradnl"/>
        </w:rPr>
        <w:t xml:space="preserve">La Institución </w:t>
      </w:r>
      <w:r w:rsidR="00CC1C7C" w:rsidRPr="00D03C6C">
        <w:rPr>
          <w:rFonts w:ascii="Century Gothic" w:hAnsi="Century Gothic" w:cstheme="minorHAnsi"/>
          <w:spacing w:val="-2"/>
          <w:sz w:val="20"/>
          <w:szCs w:val="20"/>
          <w:lang w:val="es-ES_tradnl"/>
        </w:rPr>
        <w:t>Educativa RAICES</w:t>
      </w:r>
      <w:r w:rsidR="00390EDF" w:rsidRPr="00D03C6C">
        <w:rPr>
          <w:rFonts w:ascii="Century Gothic" w:hAnsi="Century Gothic" w:cstheme="minorHAnsi"/>
          <w:sz w:val="20"/>
          <w:szCs w:val="20"/>
        </w:rPr>
        <w:t xml:space="preserve"> DEL FUTURO, se obliga a efectuar en virtud del presente Contrato quedan sujetas a las apropiaciones que para tal fin se establezcan en el Presupuesto de Gastos de </w:t>
      </w:r>
      <w:r w:rsidR="00CC1C7C" w:rsidRPr="00D03C6C">
        <w:rPr>
          <w:rFonts w:ascii="Century Gothic" w:hAnsi="Century Gothic" w:cstheme="minorHAnsi"/>
          <w:sz w:val="20"/>
          <w:szCs w:val="20"/>
        </w:rPr>
        <w:t>la Institución</w:t>
      </w:r>
      <w:r w:rsidR="00390EDF" w:rsidRPr="00D03C6C">
        <w:rPr>
          <w:rFonts w:ascii="Century Gothic" w:hAnsi="Century Gothic" w:cstheme="minorHAnsi"/>
          <w:sz w:val="20"/>
          <w:szCs w:val="20"/>
        </w:rPr>
        <w:t xml:space="preserve">, </w:t>
      </w:r>
      <w:r w:rsidR="00A078DD">
        <w:rPr>
          <w:rFonts w:ascii="Century Gothic" w:hAnsi="Century Gothic" w:cstheme="minorHAnsi"/>
          <w:sz w:val="20"/>
          <w:szCs w:val="20"/>
        </w:rPr>
        <w:t xml:space="preserve">según </w:t>
      </w:r>
      <w:r w:rsidR="00A67E80">
        <w:rPr>
          <w:rFonts w:ascii="Century Gothic" w:hAnsi="Century Gothic"/>
          <w:sz w:val="20"/>
          <w:szCs w:val="20"/>
        </w:rPr>
        <w:t xml:space="preserve">certificado de disponibilidad presupuestal No. 01 de </w:t>
      </w:r>
      <w:r w:rsidR="00A67E80">
        <w:rPr>
          <w:rFonts w:ascii="Century Gothic" w:hAnsi="Century Gothic" w:cstheme="minorHAnsi"/>
          <w:b/>
          <w:spacing w:val="-5"/>
          <w:sz w:val="20"/>
          <w:szCs w:val="20"/>
          <w:lang w:val="es-ES_tradnl"/>
        </w:rPr>
        <w:t>19 de enero de 2026</w:t>
      </w:r>
      <w:r w:rsidR="00A67E80">
        <w:rPr>
          <w:rFonts w:ascii="Century Gothic" w:hAnsi="Century Gothic"/>
          <w:sz w:val="20"/>
          <w:szCs w:val="20"/>
        </w:rPr>
        <w:t>, expedido por el rector de la institución. afectando el rubro presupuestal de gastos 2.1.2.02.02.008.02.32</w:t>
      </w:r>
      <w:r w:rsidR="00A67E80">
        <w:rPr>
          <w:rFonts w:ascii="Century Gothic" w:hAnsi="Century Gothic"/>
          <w:sz w:val="20"/>
          <w:szCs w:val="20"/>
        </w:rPr>
        <w:tab/>
        <w:t>Honorarios-RB CONPES y 2.1.2.02.02.008.02.41 Honorarios -RB MUNICIPIO</w:t>
      </w:r>
      <w:r w:rsidR="00390EDF" w:rsidRPr="00D03C6C">
        <w:rPr>
          <w:rFonts w:ascii="Century Gothic" w:hAnsi="Century Gothic" w:cstheme="minorHAnsi"/>
          <w:sz w:val="20"/>
          <w:szCs w:val="20"/>
        </w:rPr>
        <w:t xml:space="preserve">. </w:t>
      </w:r>
      <w:r w:rsidR="00812131" w:rsidRPr="00D03C6C">
        <w:rPr>
          <w:rFonts w:ascii="Century Gothic" w:hAnsi="Century Gothic"/>
          <w:b/>
          <w:sz w:val="20"/>
          <w:szCs w:val="20"/>
        </w:rPr>
        <w:t>DECIMA PRIMERA - TERMINACION POR MUTUO ACUERDO</w:t>
      </w:r>
      <w:r w:rsidR="00812131" w:rsidRPr="00D03C6C">
        <w:rPr>
          <w:rFonts w:ascii="Century Gothic" w:hAnsi="Century Gothic"/>
          <w:sz w:val="20"/>
          <w:szCs w:val="20"/>
        </w:rPr>
        <w:t>. Las partes acuerdan que cuando se presenten circunstancias que afecten tanto al contratista como al contratante, se podrá dar por terminado el presente contrato por mutuo acuerdo sin que implique sanci</w:t>
      </w:r>
      <w:r w:rsidR="00C565F7" w:rsidRPr="00D03C6C">
        <w:rPr>
          <w:rFonts w:ascii="Century Gothic" w:hAnsi="Century Gothic"/>
          <w:sz w:val="20"/>
          <w:szCs w:val="20"/>
        </w:rPr>
        <w:t xml:space="preserve">ón para ninguna de las partes. </w:t>
      </w:r>
      <w:r w:rsidR="00812131" w:rsidRPr="00D03C6C">
        <w:rPr>
          <w:rFonts w:ascii="Century Gothic" w:hAnsi="Century Gothic" w:cstheme="minorHAnsi"/>
          <w:b/>
          <w:sz w:val="20"/>
          <w:szCs w:val="20"/>
        </w:rPr>
        <w:t>DECIMA SEGUNDA- INDEPENDENCIA DEL CONTRATISTA E INEXISTENCIA DE RELACION LABORAL</w:t>
      </w:r>
      <w:r w:rsidR="00812131" w:rsidRPr="00D03C6C">
        <w:rPr>
          <w:rFonts w:ascii="Century Gothic" w:hAnsi="Century Gothic" w:cstheme="minorHAnsi"/>
          <w:sz w:val="20"/>
          <w:szCs w:val="20"/>
        </w:rPr>
        <w:t xml:space="preserve">. El Contratista es una entidad independiente de la </w:t>
      </w:r>
      <w:r w:rsidR="00F16A77">
        <w:rPr>
          <w:rFonts w:ascii="Century Gothic" w:hAnsi="Century Gothic" w:cstheme="minorHAnsi"/>
          <w:sz w:val="20"/>
          <w:szCs w:val="20"/>
        </w:rPr>
        <w:t xml:space="preserve">INSTITUCIÓN </w:t>
      </w:r>
      <w:proofErr w:type="gramStart"/>
      <w:r w:rsidR="00F16A77">
        <w:rPr>
          <w:rFonts w:ascii="Century Gothic" w:hAnsi="Century Gothic" w:cstheme="minorHAnsi"/>
          <w:sz w:val="20"/>
          <w:szCs w:val="20"/>
        </w:rPr>
        <w:t xml:space="preserve">EDUCATIVA </w:t>
      </w:r>
      <w:r w:rsidR="00812131" w:rsidRPr="00D03C6C">
        <w:rPr>
          <w:rFonts w:ascii="Century Gothic" w:hAnsi="Century Gothic" w:cstheme="minorHAnsi"/>
          <w:sz w:val="20"/>
          <w:szCs w:val="20"/>
        </w:rPr>
        <w:t>,</w:t>
      </w:r>
      <w:proofErr w:type="gramEnd"/>
      <w:r w:rsidR="00812131" w:rsidRPr="00D03C6C">
        <w:rPr>
          <w:rFonts w:ascii="Century Gothic" w:hAnsi="Century Gothic" w:cstheme="minorHAnsi"/>
          <w:sz w:val="20"/>
          <w:szCs w:val="20"/>
        </w:rPr>
        <w:t xml:space="preserve"> y en consecuencia, el Contratista no es su representante, agente o mandatario. El contratista ni tiene la facultad de hacer declaraciones, representaciones o compromisos en nombre de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ni de tomar decisiones o iniciar acciones que generen obligaciones a su cargo, así mismo para todos los efectos legales de este contrato se deja expresa constancia de que no existe vínculo laboral alguno entre el contratista y el contratante  como  tampoco   con  el  personal   que  llegare  a  necesitar  el  Contratista   para  el desarrollo del objeto contractual,  quienes   a  su  vez  deben  estar  afiliados  a un  Sistema de Seguridad  Social. </w:t>
      </w:r>
      <w:r w:rsidR="00812131" w:rsidRPr="00D03C6C">
        <w:rPr>
          <w:rFonts w:ascii="Century Gothic" w:hAnsi="Century Gothic" w:cstheme="minorHAnsi"/>
          <w:b/>
          <w:sz w:val="20"/>
          <w:szCs w:val="20"/>
        </w:rPr>
        <w:t>DECIMA TERCERA-TERMINACIÓN, MODIFICACIÓN E INTERPRETACIÓN UNILATERAL DEL CONTRATO</w:t>
      </w:r>
      <w:r w:rsidR="00812131" w:rsidRPr="00D03C6C">
        <w:rPr>
          <w:rFonts w:ascii="Century Gothic" w:hAnsi="Century Gothic" w:cstheme="minorHAnsi"/>
          <w:sz w:val="20"/>
          <w:szCs w:val="20"/>
        </w:rPr>
        <w:t xml:space="preserve">. LA </w:t>
      </w:r>
      <w:r w:rsidR="00F16A77">
        <w:rPr>
          <w:rFonts w:ascii="Century Gothic" w:hAnsi="Century Gothic" w:cstheme="minorHAnsi"/>
          <w:sz w:val="20"/>
          <w:szCs w:val="20"/>
        </w:rPr>
        <w:t xml:space="preserve">INSTITUCIÓN </w:t>
      </w:r>
      <w:proofErr w:type="gramStart"/>
      <w:r w:rsidR="00F16A77">
        <w:rPr>
          <w:rFonts w:ascii="Century Gothic" w:hAnsi="Century Gothic" w:cstheme="minorHAnsi"/>
          <w:sz w:val="20"/>
          <w:szCs w:val="20"/>
        </w:rPr>
        <w:t xml:space="preserve">EDUCATIVA </w:t>
      </w:r>
      <w:r w:rsidR="00812131" w:rsidRPr="00D03C6C">
        <w:rPr>
          <w:rFonts w:ascii="Century Gothic" w:hAnsi="Century Gothic" w:cstheme="minorHAnsi"/>
          <w:sz w:val="20"/>
          <w:szCs w:val="20"/>
        </w:rPr>
        <w:t xml:space="preserve"> puede</w:t>
      </w:r>
      <w:proofErr w:type="gramEnd"/>
      <w:r w:rsidR="00812131" w:rsidRPr="00D03C6C">
        <w:rPr>
          <w:rFonts w:ascii="Century Gothic" w:hAnsi="Century Gothic" w:cstheme="minorHAnsi"/>
          <w:sz w:val="20"/>
          <w:szCs w:val="20"/>
        </w:rPr>
        <w:t xml:space="preserve"> terminar, modificar y/o interpretar unilateralmente el Contrato, de acuerdo con los artículos 15 a 17 de la Ley 80 de 1993, cuando lo considere necesario para que el Contratista cumpla con el objeto del presente Contrato. </w:t>
      </w:r>
      <w:r w:rsidR="00812131" w:rsidRPr="00D03C6C">
        <w:rPr>
          <w:rFonts w:ascii="Century Gothic" w:hAnsi="Century Gothic" w:cstheme="minorHAnsi"/>
          <w:b/>
          <w:sz w:val="20"/>
          <w:szCs w:val="20"/>
        </w:rPr>
        <w:t xml:space="preserve">DECIMA CUARTA- CLÁUSULA </w:t>
      </w:r>
      <w:proofErr w:type="gramStart"/>
      <w:r w:rsidR="00812131" w:rsidRPr="00D03C6C">
        <w:rPr>
          <w:rFonts w:ascii="Century Gothic" w:hAnsi="Century Gothic" w:cstheme="minorHAnsi"/>
          <w:b/>
          <w:sz w:val="20"/>
          <w:szCs w:val="20"/>
        </w:rPr>
        <w:t>PENAL</w:t>
      </w:r>
      <w:r w:rsidR="00812131" w:rsidRPr="00D03C6C">
        <w:rPr>
          <w:rFonts w:ascii="Century Gothic" w:hAnsi="Century Gothic" w:cstheme="minorHAnsi"/>
          <w:sz w:val="20"/>
          <w:szCs w:val="20"/>
        </w:rPr>
        <w:t xml:space="preserve">  En</w:t>
      </w:r>
      <w:proofErr w:type="gramEnd"/>
      <w:r w:rsidR="00812131" w:rsidRPr="00D03C6C">
        <w:rPr>
          <w:rFonts w:ascii="Century Gothic" w:hAnsi="Century Gothic" w:cstheme="minorHAnsi"/>
          <w:sz w:val="20"/>
          <w:szCs w:val="20"/>
        </w:rPr>
        <w:t xml:space="preserve"> caso de declaratoria de caducidad o de incumplimiento total o parcial de las obligaciones del presente Contrato, el CONTRATISTA debe pagar a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proofErr w:type="gramStart"/>
      <w:r w:rsidR="00812131" w:rsidRPr="00D03C6C">
        <w:rPr>
          <w:rFonts w:ascii="Century Gothic" w:hAnsi="Century Gothic" w:cstheme="minorHAnsi"/>
          <w:sz w:val="20"/>
          <w:szCs w:val="20"/>
        </w:rPr>
        <w:t>que  LA</w:t>
      </w:r>
      <w:proofErr w:type="gramEnd"/>
      <w:r w:rsidR="00812131" w:rsidRPr="00D03C6C">
        <w:rPr>
          <w:rFonts w:ascii="Century Gothic" w:hAnsi="Century Gothic" w:cstheme="minorHAnsi"/>
          <w:sz w:val="20"/>
          <w:szCs w:val="20"/>
        </w:rPr>
        <w:t xml:space="preserve">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adeude al Contratista con ocasión de la ejecución del presente Contrato, de conformidad con las reglas del Código Civil. </w:t>
      </w:r>
      <w:r w:rsidR="00812131" w:rsidRPr="00D03C6C">
        <w:rPr>
          <w:rFonts w:ascii="Century Gothic" w:hAnsi="Century Gothic" w:cstheme="minorHAnsi"/>
          <w:b/>
          <w:sz w:val="20"/>
          <w:szCs w:val="20"/>
        </w:rPr>
        <w:t>DECIMA QUINTA- MULTAS</w:t>
      </w:r>
      <w:r w:rsidR="00812131" w:rsidRPr="00D03C6C">
        <w:rPr>
          <w:rFonts w:ascii="Century Gothic" w:hAnsi="Century Gothic" w:cstheme="minorHAnsi"/>
          <w:sz w:val="20"/>
          <w:szCs w:val="20"/>
        </w:rPr>
        <w:t xml:space="preserve"> En caso de incumplimiento a las obligaciones del Contratista derivadas del presente Contrato, LA </w:t>
      </w:r>
      <w:r w:rsidR="00F16A77">
        <w:rPr>
          <w:rFonts w:ascii="Century Gothic" w:hAnsi="Century Gothic" w:cstheme="minorHAnsi"/>
          <w:sz w:val="20"/>
          <w:szCs w:val="20"/>
        </w:rPr>
        <w:t xml:space="preserve">INSTITUCIÓN </w:t>
      </w:r>
      <w:proofErr w:type="gramStart"/>
      <w:r w:rsidR="00F16A77">
        <w:rPr>
          <w:rFonts w:ascii="Century Gothic" w:hAnsi="Century Gothic" w:cstheme="minorHAnsi"/>
          <w:sz w:val="20"/>
          <w:szCs w:val="20"/>
        </w:rPr>
        <w:t xml:space="preserve">EDUCATIVA </w:t>
      </w:r>
      <w:r w:rsidR="00812131" w:rsidRPr="00D03C6C">
        <w:rPr>
          <w:rFonts w:ascii="Century Gothic" w:hAnsi="Century Gothic" w:cstheme="minorHAnsi"/>
          <w:sz w:val="20"/>
          <w:szCs w:val="20"/>
        </w:rPr>
        <w:t xml:space="preserve"> puede</w:t>
      </w:r>
      <w:proofErr w:type="gramEnd"/>
      <w:r w:rsidR="00812131" w:rsidRPr="00D03C6C">
        <w:rPr>
          <w:rFonts w:ascii="Century Gothic" w:hAnsi="Century Gothic" w:cstheme="minorHAnsi"/>
          <w:sz w:val="20"/>
          <w:szCs w:val="20"/>
        </w:rPr>
        <w:t xml:space="preserve"> adelantar el procedimiento establecido en </w:t>
      </w:r>
      <w:r w:rsidR="00812131" w:rsidRPr="00D03C6C">
        <w:rPr>
          <w:rFonts w:ascii="Century Gothic" w:hAnsi="Century Gothic" w:cstheme="minorHAnsi"/>
          <w:sz w:val="20"/>
          <w:szCs w:val="20"/>
        </w:rPr>
        <w:lastRenderedPageBreak/>
        <w:t xml:space="preserve">la ley e imponer las siguientes multas: 10% del valor del contrato. </w:t>
      </w:r>
      <w:r w:rsidR="00812131" w:rsidRPr="00D03C6C">
        <w:rPr>
          <w:rFonts w:ascii="Century Gothic" w:hAnsi="Century Gothic" w:cstheme="minorHAnsi"/>
          <w:b/>
          <w:sz w:val="20"/>
          <w:szCs w:val="20"/>
        </w:rPr>
        <w:t>DECIMA SEXTA-INDEMNIDAD.</w:t>
      </w:r>
      <w:r w:rsidR="00812131" w:rsidRPr="00D03C6C">
        <w:rPr>
          <w:rFonts w:ascii="Century Gothic" w:hAnsi="Century Gothic" w:cstheme="minorHAnsi"/>
          <w:sz w:val="20"/>
          <w:szCs w:val="20"/>
        </w:rPr>
        <w:t xml:space="preserve"> </w:t>
      </w:r>
      <w:r w:rsidR="00812131" w:rsidRPr="00D03C6C">
        <w:rPr>
          <w:rFonts w:ascii="Century Gothic" w:eastAsiaTheme="minorHAnsi" w:hAnsi="Century Gothic" w:cstheme="minorHAnsi"/>
          <w:sz w:val="20"/>
          <w:szCs w:val="20"/>
        </w:rPr>
        <w:t xml:space="preserve">El Contratista se obliga a indemnizar a LA </w:t>
      </w:r>
      <w:r w:rsidR="00F16A77">
        <w:rPr>
          <w:rFonts w:ascii="Century Gothic" w:eastAsiaTheme="minorHAnsi" w:hAnsi="Century Gothic" w:cstheme="minorHAnsi"/>
          <w:sz w:val="20"/>
          <w:szCs w:val="20"/>
        </w:rPr>
        <w:t xml:space="preserve">INSTITUCIÓN EDUCATIVA </w:t>
      </w:r>
      <w:r w:rsidR="00812131" w:rsidRPr="00D03C6C">
        <w:rPr>
          <w:rFonts w:ascii="Century Gothic" w:eastAsiaTheme="minorHAnsi" w:hAnsi="Century Gothic" w:cstheme="minorHAnsi"/>
          <w:sz w:val="20"/>
          <w:szCs w:val="20"/>
        </w:rPr>
        <w:t xml:space="preserv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812131" w:rsidRPr="00D03C6C">
        <w:rPr>
          <w:rFonts w:ascii="Century Gothic" w:hAnsi="Century Gothic" w:cstheme="minorHAnsi"/>
          <w:b/>
          <w:sz w:val="20"/>
          <w:szCs w:val="20"/>
        </w:rPr>
        <w:t xml:space="preserve">DECIMA </w:t>
      </w:r>
      <w:r w:rsidR="00F16A77" w:rsidRPr="00D03C6C">
        <w:rPr>
          <w:rFonts w:ascii="Century Gothic" w:hAnsi="Century Gothic" w:cstheme="minorHAnsi"/>
          <w:b/>
          <w:sz w:val="20"/>
          <w:szCs w:val="20"/>
        </w:rPr>
        <w:t>SÉPTIMA</w:t>
      </w:r>
      <w:r w:rsidR="00812131" w:rsidRPr="00D03C6C">
        <w:rPr>
          <w:rFonts w:ascii="Century Gothic" w:eastAsiaTheme="minorHAnsi" w:hAnsi="Century Gothic" w:cstheme="minorHAnsi"/>
          <w:b/>
          <w:sz w:val="20"/>
          <w:szCs w:val="20"/>
        </w:rPr>
        <w:t xml:space="preserve"> -TERMINACIÓN, MODIFICACIÓN E INTERPRETACIÓN UNILATERAL DEL CONTRATO.</w:t>
      </w:r>
      <w:r w:rsidR="00812131" w:rsidRPr="00D03C6C">
        <w:rPr>
          <w:rFonts w:ascii="Century Gothic" w:eastAsiaTheme="minorHAnsi" w:hAnsi="Century Gothic" w:cstheme="minorHAnsi"/>
          <w:sz w:val="20"/>
          <w:szCs w:val="20"/>
        </w:rPr>
        <w:t xml:space="preserve"> LA </w:t>
      </w:r>
      <w:r w:rsidR="00F16A77">
        <w:rPr>
          <w:rFonts w:ascii="Century Gothic" w:eastAsiaTheme="minorHAnsi" w:hAnsi="Century Gothic" w:cstheme="minorHAnsi"/>
          <w:sz w:val="20"/>
          <w:szCs w:val="20"/>
        </w:rPr>
        <w:t xml:space="preserve">INSTITUCIÓN </w:t>
      </w:r>
      <w:proofErr w:type="gramStart"/>
      <w:r w:rsidR="00F16A77">
        <w:rPr>
          <w:rFonts w:ascii="Century Gothic" w:eastAsiaTheme="minorHAnsi" w:hAnsi="Century Gothic" w:cstheme="minorHAnsi"/>
          <w:sz w:val="20"/>
          <w:szCs w:val="20"/>
        </w:rPr>
        <w:t xml:space="preserve">EDUCATIVA </w:t>
      </w:r>
      <w:r w:rsidR="00812131" w:rsidRPr="00D03C6C">
        <w:rPr>
          <w:rFonts w:ascii="Century Gothic" w:eastAsiaTheme="minorHAnsi" w:hAnsi="Century Gothic" w:cstheme="minorHAnsi"/>
          <w:sz w:val="20"/>
          <w:szCs w:val="20"/>
        </w:rPr>
        <w:t xml:space="preserve"> puede</w:t>
      </w:r>
      <w:proofErr w:type="gramEnd"/>
      <w:r w:rsidR="00812131" w:rsidRPr="00D03C6C">
        <w:rPr>
          <w:rFonts w:ascii="Century Gothic" w:eastAsiaTheme="minorHAnsi" w:hAnsi="Century Gothic" w:cstheme="minorHAnsi"/>
          <w:sz w:val="20"/>
          <w:szCs w:val="20"/>
        </w:rPr>
        <w:t xml:space="preserve"> terminar, modificar y/o interpretar unilateralmente el Contrato, de acuerdo con los artículos 15 a 17 de la Ley 80 de 1993, cuando lo considere necesario para que el Contratista cumpla con el objeto del presente Contrato. </w:t>
      </w:r>
      <w:r w:rsidR="00812131" w:rsidRPr="00D03C6C">
        <w:rPr>
          <w:rFonts w:ascii="Century Gothic" w:hAnsi="Century Gothic" w:cstheme="minorHAnsi"/>
          <w:b/>
          <w:sz w:val="20"/>
          <w:szCs w:val="20"/>
        </w:rPr>
        <w:t>DECIMA OCTAVA-</w:t>
      </w:r>
      <w:r w:rsidR="00812131" w:rsidRPr="00D03C6C">
        <w:rPr>
          <w:rFonts w:ascii="Century Gothic" w:eastAsiaTheme="minorHAnsi" w:hAnsi="Century Gothic" w:cstheme="minorHAnsi"/>
          <w:b/>
          <w:sz w:val="20"/>
          <w:szCs w:val="20"/>
        </w:rPr>
        <w:t xml:space="preserve"> CASO FORTUITO O FUERZA </w:t>
      </w:r>
      <w:proofErr w:type="gramStart"/>
      <w:r w:rsidR="00812131" w:rsidRPr="00D03C6C">
        <w:rPr>
          <w:rFonts w:ascii="Century Gothic" w:eastAsiaTheme="minorHAnsi" w:hAnsi="Century Gothic" w:cstheme="minorHAnsi"/>
          <w:b/>
          <w:sz w:val="20"/>
          <w:szCs w:val="20"/>
        </w:rPr>
        <w:t>MAYOR  Y</w:t>
      </w:r>
      <w:proofErr w:type="gramEnd"/>
      <w:r w:rsidR="00812131" w:rsidRPr="00D03C6C">
        <w:rPr>
          <w:rFonts w:ascii="Century Gothic" w:eastAsiaTheme="minorHAnsi" w:hAnsi="Century Gothic" w:cstheme="minorHAnsi"/>
          <w:b/>
          <w:sz w:val="20"/>
          <w:szCs w:val="20"/>
        </w:rPr>
        <w:t xml:space="preserve"> SOLUCIÓN DE CONTROVERSIAS</w:t>
      </w:r>
      <w:r w:rsidR="00812131" w:rsidRPr="00D03C6C">
        <w:rPr>
          <w:rFonts w:ascii="Century Gothic" w:eastAsiaTheme="minorHAnsi" w:hAnsi="Century Gothic" w:cstheme="minorHAnsi"/>
          <w:sz w:val="20"/>
          <w:szCs w:val="20"/>
        </w:rPr>
        <w:t xml:space="preserve">.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 </w:t>
      </w:r>
      <w:proofErr w:type="gramStart"/>
      <w:r w:rsidR="00812131" w:rsidRPr="00D03C6C">
        <w:rPr>
          <w:rFonts w:ascii="Century Gothic" w:hAnsi="Century Gothic" w:cstheme="minorHAnsi"/>
          <w:b/>
          <w:sz w:val="20"/>
          <w:szCs w:val="20"/>
        </w:rPr>
        <w:t>DECIMA  NOVENA</w:t>
      </w:r>
      <w:proofErr w:type="gramEnd"/>
      <w:r w:rsidR="00812131" w:rsidRPr="00D03C6C">
        <w:rPr>
          <w:rFonts w:ascii="Century Gothic" w:hAnsi="Century Gothic" w:cstheme="minorHAnsi"/>
          <w:b/>
          <w:sz w:val="20"/>
          <w:szCs w:val="20"/>
        </w:rPr>
        <w:t>- DOMICILIO</w:t>
      </w:r>
      <w:r w:rsidR="00812131" w:rsidRPr="00D03C6C">
        <w:rPr>
          <w:rFonts w:ascii="Century Gothic" w:hAnsi="Century Gothic" w:cstheme="minorHAnsi"/>
          <w:sz w:val="20"/>
          <w:szCs w:val="20"/>
        </w:rPr>
        <w:t xml:space="preserve">. Las partes acuerdan como domicilio para todos los efectos legales a que hubiere lugar el Municipio de Ibagué. </w:t>
      </w:r>
      <w:r w:rsidR="00812131" w:rsidRPr="00D03C6C">
        <w:rPr>
          <w:rFonts w:ascii="Century Gothic" w:hAnsi="Century Gothic" w:cstheme="minorHAnsi"/>
          <w:b/>
          <w:sz w:val="20"/>
          <w:szCs w:val="20"/>
        </w:rPr>
        <w:t xml:space="preserve">VIGESIMA - </w:t>
      </w:r>
      <w:proofErr w:type="gramStart"/>
      <w:r w:rsidR="00812131" w:rsidRPr="00D03C6C">
        <w:rPr>
          <w:rFonts w:ascii="Century Gothic" w:hAnsi="Century Gothic" w:cstheme="minorHAnsi"/>
          <w:b/>
          <w:sz w:val="20"/>
          <w:szCs w:val="20"/>
        </w:rPr>
        <w:t>PERFECCIONAMIENTO  DEL</w:t>
      </w:r>
      <w:proofErr w:type="gramEnd"/>
      <w:r w:rsidR="00812131" w:rsidRPr="00D03C6C">
        <w:rPr>
          <w:rFonts w:ascii="Century Gothic" w:hAnsi="Century Gothic" w:cstheme="minorHAnsi"/>
          <w:b/>
          <w:sz w:val="20"/>
          <w:szCs w:val="20"/>
        </w:rPr>
        <w:t xml:space="preserve"> CONTRATO</w:t>
      </w:r>
      <w:r w:rsidR="00812131" w:rsidRPr="00D03C6C">
        <w:rPr>
          <w:rFonts w:ascii="Century Gothic" w:hAnsi="Century Gothic"/>
          <w:sz w:val="20"/>
          <w:szCs w:val="20"/>
        </w:rPr>
        <w:t xml:space="preserve">. </w:t>
      </w:r>
      <w:r w:rsidR="00F16A77" w:rsidRPr="00F16A77">
        <w:rPr>
          <w:rFonts w:ascii="Century Gothic" w:hAnsi="Century Gothic"/>
          <w:sz w:val="20"/>
          <w:szCs w:val="20"/>
        </w:rPr>
        <w:t xml:space="preserve">El contratista solo podrá iniciar el siguiente contrato, cuando se hayan cumplido los siguientes requisitos: a) Certificado de Disponibilidad y Registro Presupuestal, expedidos por la Entidad, b) cumplimiento de los requisitos habilitantes y soportes de idoneidad y experiencia.   PARÁGRAFO: El presente contrato quedan incorporadas todas las disposiciones contempladas en el Reglamento de Contratación y lineamientos aprobados por el Consejo Directivo de la Institución Educativa. Para constancia se firma a los </w:t>
      </w:r>
      <w:r w:rsidR="00A67E80">
        <w:rPr>
          <w:rFonts w:ascii="Century Gothic" w:hAnsi="Century Gothic" w:cstheme="minorHAnsi"/>
          <w:b/>
          <w:spacing w:val="-5"/>
          <w:sz w:val="20"/>
          <w:szCs w:val="20"/>
          <w:lang w:val="es-ES_tradnl"/>
        </w:rPr>
        <w:t>19 días del mes de enero de 2026</w:t>
      </w:r>
      <w:r w:rsidR="00F16A77" w:rsidRPr="00F16A77">
        <w:rPr>
          <w:rFonts w:ascii="Century Gothic" w:hAnsi="Century Gothic"/>
          <w:sz w:val="20"/>
          <w:szCs w:val="20"/>
        </w:rPr>
        <w:t>.</w:t>
      </w:r>
    </w:p>
    <w:p w14:paraId="5DDC0AC5" w14:textId="648C91B8" w:rsidR="00E91A15" w:rsidRDefault="00B7268B" w:rsidP="00F16A77">
      <w:pPr>
        <w:jc w:val="both"/>
        <w:rPr>
          <w:rFonts w:ascii="Century Gothic" w:hAnsi="Century Gothic" w:cstheme="minorHAnsi"/>
          <w:b/>
          <w:sz w:val="20"/>
        </w:rPr>
      </w:pPr>
      <w:r w:rsidRPr="00F16A77">
        <w:rPr>
          <w:rFonts w:ascii="Century Gothic" w:hAnsi="Century Gothic" w:cstheme="minorHAnsi"/>
          <w:b/>
          <w:sz w:val="20"/>
        </w:rPr>
        <w:t xml:space="preserve">CONTRATANTE                                          </w:t>
      </w:r>
      <w:r w:rsidR="007B2A40" w:rsidRPr="00F16A77">
        <w:rPr>
          <w:rFonts w:ascii="Century Gothic" w:hAnsi="Century Gothic" w:cstheme="minorHAnsi"/>
          <w:b/>
          <w:sz w:val="20"/>
        </w:rPr>
        <w:tab/>
      </w:r>
      <w:r w:rsidR="007B2A40" w:rsidRPr="00F16A77">
        <w:rPr>
          <w:rFonts w:ascii="Century Gothic" w:hAnsi="Century Gothic" w:cstheme="minorHAnsi"/>
          <w:b/>
          <w:sz w:val="20"/>
        </w:rPr>
        <w:tab/>
      </w:r>
      <w:r w:rsidRPr="00F16A77">
        <w:rPr>
          <w:rFonts w:ascii="Century Gothic" w:hAnsi="Century Gothic" w:cstheme="minorHAnsi"/>
          <w:b/>
          <w:sz w:val="20"/>
        </w:rPr>
        <w:t xml:space="preserve">CONTRATISTA  </w:t>
      </w:r>
    </w:p>
    <w:p w14:paraId="3CD435A8" w14:textId="6C1108D4" w:rsidR="00B7268B" w:rsidRPr="00F16A77" w:rsidRDefault="00B7268B" w:rsidP="00F16A77">
      <w:pPr>
        <w:jc w:val="both"/>
        <w:rPr>
          <w:rFonts w:ascii="Century Gothic" w:hAnsi="Century Gothic" w:cstheme="minorHAnsi"/>
          <w:b/>
          <w:sz w:val="20"/>
        </w:rPr>
      </w:pPr>
      <w:r w:rsidRPr="00F16A77">
        <w:rPr>
          <w:rFonts w:ascii="Century Gothic" w:hAnsi="Century Gothic" w:cstheme="minorHAnsi"/>
          <w:b/>
          <w:sz w:val="20"/>
        </w:rPr>
        <w:t xml:space="preserve">             </w:t>
      </w:r>
      <w:r w:rsidRPr="00F16A77">
        <w:rPr>
          <w:rFonts w:ascii="Century Gothic" w:hAnsi="Century Gothic" w:cstheme="minorHAnsi"/>
          <w:b/>
          <w:sz w:val="20"/>
        </w:rPr>
        <w:tab/>
        <w:t xml:space="preserve">                    </w:t>
      </w:r>
    </w:p>
    <w:p w14:paraId="341B3238" w14:textId="43BBBDFD" w:rsidR="00B7268B" w:rsidRDefault="00B7268B" w:rsidP="00A53E59">
      <w:pPr>
        <w:pStyle w:val="Ttulo1"/>
        <w:jc w:val="both"/>
        <w:rPr>
          <w:rFonts w:ascii="Century Gothic" w:hAnsi="Century Gothic" w:cstheme="minorHAnsi"/>
          <w:b w:val="0"/>
          <w:sz w:val="20"/>
        </w:rPr>
      </w:pPr>
      <w:bookmarkStart w:id="0" w:name="_GoBack"/>
      <w:bookmarkEnd w:id="0"/>
    </w:p>
    <w:p w14:paraId="12624D10" w14:textId="2EC2E4B7" w:rsidR="00B7268B" w:rsidRDefault="00B7268B" w:rsidP="00A53E59">
      <w:pPr>
        <w:pStyle w:val="Ttulo1"/>
        <w:jc w:val="both"/>
        <w:rPr>
          <w:rFonts w:ascii="Century Gothic" w:hAnsi="Century Gothic" w:cstheme="minorHAnsi"/>
          <w:b w:val="0"/>
          <w:sz w:val="20"/>
        </w:rPr>
      </w:pPr>
    </w:p>
    <w:p w14:paraId="6033138F" w14:textId="056A775D" w:rsidR="00E45DEC" w:rsidRPr="00D03C6C" w:rsidRDefault="00E45DEC" w:rsidP="00A53E59">
      <w:pPr>
        <w:jc w:val="both"/>
        <w:rPr>
          <w:rFonts w:ascii="Century Gothic" w:hAnsi="Century Gothic" w:cstheme="minorHAnsi"/>
          <w:sz w:val="20"/>
          <w:szCs w:val="20"/>
        </w:rPr>
      </w:pPr>
    </w:p>
    <w:p w14:paraId="2282505C" w14:textId="5AA02948" w:rsidR="00B7268B" w:rsidRPr="00D03C6C" w:rsidRDefault="00BB11CE" w:rsidP="00A53E59">
      <w:pPr>
        <w:pStyle w:val="Ttulo1"/>
        <w:jc w:val="both"/>
        <w:rPr>
          <w:rFonts w:ascii="Century Gothic" w:hAnsi="Century Gothic" w:cstheme="minorHAnsi"/>
          <w:sz w:val="20"/>
          <w:lang w:val="es-CO"/>
        </w:rPr>
      </w:pPr>
      <w:r w:rsidRPr="00D03C6C">
        <w:rPr>
          <w:rFonts w:ascii="Century Gothic" w:hAnsi="Century Gothic" w:cstheme="minorHAnsi"/>
          <w:sz w:val="20"/>
        </w:rPr>
        <w:t xml:space="preserve">ORLANDO OLIVERA MIRALES               </w:t>
      </w:r>
      <w:r w:rsidR="00B7268B" w:rsidRPr="00D03C6C">
        <w:rPr>
          <w:rFonts w:ascii="Century Gothic" w:hAnsi="Century Gothic" w:cstheme="minorHAnsi"/>
          <w:sz w:val="20"/>
        </w:rPr>
        <w:t xml:space="preserve"> </w:t>
      </w:r>
      <w:r w:rsidR="00B7268B" w:rsidRPr="00D03C6C">
        <w:rPr>
          <w:rFonts w:ascii="Century Gothic" w:hAnsi="Century Gothic" w:cstheme="minorHAnsi"/>
          <w:sz w:val="20"/>
        </w:rPr>
        <w:tab/>
        <w:t xml:space="preserve">       </w:t>
      </w:r>
      <w:r w:rsidR="00624F18" w:rsidRPr="00D03C6C">
        <w:rPr>
          <w:rFonts w:ascii="Century Gothic" w:hAnsi="Century Gothic" w:cstheme="minorHAnsi"/>
          <w:sz w:val="20"/>
        </w:rPr>
        <w:tab/>
      </w:r>
      <w:r w:rsidR="00F16A77" w:rsidRPr="00F16A77">
        <w:rPr>
          <w:rFonts w:ascii="Century Gothic" w:hAnsi="Century Gothic" w:cstheme="minorHAnsi"/>
          <w:sz w:val="20"/>
        </w:rPr>
        <w:t>OLGA LUCIA RINCÓN VALBUENA</w:t>
      </w:r>
    </w:p>
    <w:p w14:paraId="7C51931D" w14:textId="03BFBB2D" w:rsidR="00B7268B" w:rsidRPr="00D03C6C" w:rsidRDefault="00B7268B" w:rsidP="00A53E59">
      <w:pPr>
        <w:tabs>
          <w:tab w:val="left" w:pos="1875"/>
        </w:tabs>
        <w:jc w:val="both"/>
        <w:rPr>
          <w:rFonts w:ascii="Century Gothic" w:hAnsi="Century Gothic" w:cstheme="minorHAnsi"/>
          <w:sz w:val="20"/>
          <w:szCs w:val="20"/>
          <w:lang w:val="en-US"/>
        </w:rPr>
      </w:pPr>
      <w:r w:rsidRPr="00D03C6C">
        <w:rPr>
          <w:rFonts w:ascii="Century Gothic" w:hAnsi="Century Gothic" w:cstheme="minorHAnsi"/>
          <w:b/>
          <w:sz w:val="20"/>
          <w:szCs w:val="20"/>
          <w:lang w:val="en-US"/>
        </w:rPr>
        <w:t xml:space="preserve">Rector </w:t>
      </w:r>
      <w:r w:rsidRPr="00D03C6C">
        <w:rPr>
          <w:rFonts w:ascii="Century Gothic" w:hAnsi="Century Gothic" w:cstheme="minorHAnsi"/>
          <w:sz w:val="20"/>
          <w:szCs w:val="20"/>
          <w:lang w:val="en-US"/>
        </w:rPr>
        <w:t xml:space="preserve">                                        </w:t>
      </w:r>
      <w:r w:rsidR="00624F18" w:rsidRPr="00D03C6C">
        <w:rPr>
          <w:rFonts w:ascii="Century Gothic" w:hAnsi="Century Gothic" w:cstheme="minorHAnsi"/>
          <w:sz w:val="20"/>
          <w:szCs w:val="20"/>
          <w:lang w:val="en-US"/>
        </w:rPr>
        <w:tab/>
      </w:r>
      <w:r w:rsidR="00624F18" w:rsidRPr="00D03C6C">
        <w:rPr>
          <w:rFonts w:ascii="Century Gothic" w:hAnsi="Century Gothic" w:cstheme="minorHAnsi"/>
          <w:sz w:val="20"/>
          <w:szCs w:val="20"/>
          <w:lang w:val="en-US"/>
        </w:rPr>
        <w:tab/>
      </w:r>
      <w:r w:rsidR="00624F18" w:rsidRPr="00D03C6C">
        <w:rPr>
          <w:rFonts w:ascii="Century Gothic" w:hAnsi="Century Gothic" w:cstheme="minorHAnsi"/>
          <w:sz w:val="20"/>
          <w:szCs w:val="20"/>
          <w:lang w:val="en-US"/>
        </w:rPr>
        <w:tab/>
      </w:r>
      <w:r w:rsidRPr="00D03C6C">
        <w:rPr>
          <w:rFonts w:ascii="Century Gothic" w:hAnsi="Century Gothic" w:cstheme="minorHAnsi"/>
          <w:b/>
          <w:sz w:val="20"/>
          <w:szCs w:val="20"/>
          <w:lang w:val="en-US"/>
        </w:rPr>
        <w:t>C.C. 65.774.148</w:t>
      </w:r>
    </w:p>
    <w:p w14:paraId="6085BA7E" w14:textId="77777777" w:rsidR="008A1029" w:rsidRPr="00D03C6C" w:rsidRDefault="00B7268B" w:rsidP="00A53E59">
      <w:pPr>
        <w:pStyle w:val="Ttulo1"/>
        <w:ind w:left="4248" w:firstLine="708"/>
        <w:jc w:val="both"/>
        <w:rPr>
          <w:rFonts w:ascii="Century Gothic" w:hAnsi="Century Gothic" w:cstheme="minorHAnsi"/>
          <w:sz w:val="20"/>
          <w:lang w:val="en-US"/>
        </w:rPr>
      </w:pPr>
      <w:r w:rsidRPr="00D03C6C">
        <w:rPr>
          <w:rFonts w:ascii="Century Gothic" w:hAnsi="Century Gothic" w:cstheme="minorHAnsi"/>
          <w:sz w:val="20"/>
          <w:lang w:val="en-US"/>
        </w:rPr>
        <w:t>CRA 23 B 10-02 SUR KENNEDY</w:t>
      </w:r>
    </w:p>
    <w:p w14:paraId="05505077" w14:textId="4CF4290D" w:rsidR="00207D2C" w:rsidRPr="00D03C6C" w:rsidRDefault="00B7268B" w:rsidP="00A53E59">
      <w:pPr>
        <w:pStyle w:val="Ttulo1"/>
        <w:ind w:left="4248" w:firstLine="708"/>
        <w:jc w:val="both"/>
        <w:rPr>
          <w:rFonts w:ascii="Century Gothic" w:hAnsi="Century Gothic" w:cstheme="minorHAnsi"/>
          <w:sz w:val="20"/>
          <w:lang w:val="en-US"/>
        </w:rPr>
      </w:pPr>
      <w:r w:rsidRPr="00D03C6C">
        <w:rPr>
          <w:rFonts w:ascii="Century Gothic" w:hAnsi="Century Gothic" w:cstheme="minorHAnsi"/>
          <w:sz w:val="20"/>
          <w:lang w:val="en-US"/>
        </w:rPr>
        <w:t>Tel   310-3156540.</w:t>
      </w:r>
    </w:p>
    <w:p w14:paraId="752B8CCA" w14:textId="657D5DC4" w:rsidR="00812131" w:rsidRPr="00D03C6C" w:rsidRDefault="00812131" w:rsidP="00812131">
      <w:pPr>
        <w:rPr>
          <w:rFonts w:ascii="Century Gothic" w:hAnsi="Century Gothic"/>
          <w:sz w:val="20"/>
          <w:szCs w:val="20"/>
          <w:lang w:val="en-US"/>
        </w:rPr>
      </w:pPr>
    </w:p>
    <w:sectPr w:rsidR="00812131" w:rsidRPr="00D03C6C" w:rsidSect="0003569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71FE3" w14:textId="77777777" w:rsidR="00BD67DA" w:rsidRDefault="00BD67DA" w:rsidP="00207D2C">
      <w:r>
        <w:separator/>
      </w:r>
    </w:p>
  </w:endnote>
  <w:endnote w:type="continuationSeparator" w:id="0">
    <w:p w14:paraId="2B3CEC13" w14:textId="77777777" w:rsidR="00BD67DA" w:rsidRDefault="00BD67DA"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223589"/>
      <w:docPartObj>
        <w:docPartGallery w:val="Page Numbers (Bottom of Page)"/>
        <w:docPartUnique/>
      </w:docPartObj>
    </w:sdtPr>
    <w:sdtEndPr/>
    <w:sdtContent>
      <w:p w14:paraId="63F0C375" w14:textId="77777777"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Aquí todos crecemos</w:t>
        </w:r>
      </w:p>
      <w:p w14:paraId="268745EF" w14:textId="77777777"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Calle 100 No. 2ª-</w:t>
        </w:r>
        <w:proofErr w:type="gramStart"/>
        <w:r w:rsidRPr="00582389">
          <w:rPr>
            <w:rFonts w:ascii="Century Gothic" w:hAnsi="Century Gothic"/>
            <w:sz w:val="18"/>
            <w:szCs w:val="18"/>
          </w:rPr>
          <w:t>03  Barrio</w:t>
        </w:r>
        <w:proofErr w:type="gramEnd"/>
        <w:r w:rsidRPr="00582389">
          <w:rPr>
            <w:rFonts w:ascii="Century Gothic" w:hAnsi="Century Gothic"/>
            <w:sz w:val="18"/>
            <w:szCs w:val="18"/>
          </w:rPr>
          <w:t xml:space="preserve"> Jardín Santander</w:t>
        </w:r>
      </w:p>
      <w:p w14:paraId="2E92A0EA" w14:textId="4C545B9E" w:rsidR="001050C8" w:rsidRPr="00582389" w:rsidRDefault="0068734E" w:rsidP="001050C8">
        <w:pPr>
          <w:pStyle w:val="Piedepgina"/>
          <w:jc w:val="center"/>
          <w:rPr>
            <w:rFonts w:ascii="Century Gothic" w:hAnsi="Century Gothic"/>
            <w:sz w:val="18"/>
            <w:szCs w:val="18"/>
          </w:rPr>
        </w:pPr>
        <w:hyperlink r:id="rId1" w:history="1">
          <w:r w:rsidRPr="000660A4">
            <w:rPr>
              <w:rStyle w:val="Hipervnculo"/>
              <w:rFonts w:ascii="Century Gothic" w:hAnsi="Century Gothic"/>
              <w:sz w:val="18"/>
              <w:szCs w:val="18"/>
            </w:rPr>
            <w:t>https://ieraicesdelfuturo.edu.co/</w:t>
          </w:r>
        </w:hyperlink>
      </w:p>
      <w:p w14:paraId="4A340899" w14:textId="583470A5"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 xml:space="preserve">  e-mail raicesf@hotmail.com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FC29" w14:textId="77777777" w:rsidR="00BD67DA" w:rsidRDefault="00BD67DA" w:rsidP="00207D2C">
      <w:r>
        <w:separator/>
      </w:r>
    </w:p>
  </w:footnote>
  <w:footnote w:type="continuationSeparator" w:id="0">
    <w:p w14:paraId="74DE2C70" w14:textId="77777777" w:rsidR="00BD67DA" w:rsidRDefault="00BD67DA"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26FB" w14:textId="6BD2AD3C" w:rsidR="001050C8" w:rsidRPr="00F16A77" w:rsidRDefault="00BD67DA" w:rsidP="001050C8">
    <w:pPr>
      <w:ind w:left="-1411"/>
      <w:jc w:val="center"/>
      <w:rPr>
        <w:rFonts w:ascii="Century Gothic" w:hAnsi="Century Gothic"/>
        <w:b/>
        <w:sz w:val="22"/>
      </w:rPr>
    </w:pPr>
    <w:sdt>
      <w:sdtPr>
        <w:rPr>
          <w:rFonts w:ascii="Century Gothic" w:hAnsi="Century Gothic"/>
          <w:b/>
          <w:sz w:val="22"/>
        </w:rPr>
        <w:id w:val="412741650"/>
        <w:docPartObj>
          <w:docPartGallery w:val="Page Numbers (Margins)"/>
          <w:docPartUnique/>
        </w:docPartObj>
      </w:sdtPr>
      <w:sdtEndPr/>
      <w:sdtContent>
        <w:r w:rsidR="00642DD0" w:rsidRPr="00642DD0">
          <w:rPr>
            <w:rFonts w:ascii="Century Gothic" w:hAnsi="Century Gothic"/>
            <w:b/>
            <w:noProof/>
            <w:sz w:val="22"/>
          </w:rPr>
          <mc:AlternateContent>
            <mc:Choice Requires="wps">
              <w:drawing>
                <wp:anchor distT="0" distB="0" distL="114300" distR="114300" simplePos="0" relativeHeight="251659776" behindDoc="0" locked="0" layoutInCell="0" allowOverlap="1" wp14:anchorId="67ADE9F3" wp14:editId="023893FC">
                  <wp:simplePos x="0" y="0"/>
                  <wp:positionH relativeFrom="rightMargin">
                    <wp:align>center</wp:align>
                  </wp:positionH>
                  <wp:positionV relativeFrom="margin">
                    <wp:align>top</wp:align>
                  </wp:positionV>
                  <wp:extent cx="581025" cy="409575"/>
                  <wp:effectExtent l="0" t="0" r="0" b="0"/>
                  <wp:wrapNone/>
                  <wp:docPr id="2138091054"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5F4F34F" w14:textId="77777777" w:rsidR="00642DD0" w:rsidRDefault="00642DD0">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26E3FB" w14:textId="77777777" w:rsidR="00642DD0" w:rsidRDefault="00642DD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7ADE9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left:0;text-align:left;margin-left:0;margin-top:0;width:45.75pt;height:32.25pt;rotation:180;z-index:25165977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" o:allowincell="f" adj="13609,5370" fillcolor="#c0504d" stroked="f" strokecolor="#5c83b4">
                  <v:textbox inset=",0,,0">
                    <w:txbxContent>
                      <w:p w14:paraId="15F4F34F" w14:textId="77777777" w:rsidR="00642DD0" w:rsidRDefault="00642DD0">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26E3FB" w14:textId="77777777" w:rsidR="00642DD0" w:rsidRDefault="00642DD0"/>
                    </w:txbxContent>
                  </v:textbox>
                  <w10:wrap anchorx="margin" anchory="margin"/>
                </v:shape>
              </w:pict>
            </mc:Fallback>
          </mc:AlternateContent>
        </w:r>
      </w:sdtContent>
    </w:sdt>
    <w:r w:rsidR="001050C8" w:rsidRPr="00F16A77">
      <w:rPr>
        <w:rFonts w:ascii="Century Gothic" w:hAnsi="Century Gothic"/>
        <w:b/>
        <w:noProof/>
        <w:sz w:val="22"/>
        <w:lang w:val="es-CO" w:eastAsia="es-CO"/>
      </w:rPr>
      <w:drawing>
        <wp:anchor distT="0" distB="0" distL="114300" distR="114300" simplePos="0" relativeHeight="251657728" behindDoc="0" locked="0" layoutInCell="1" allowOverlap="1" wp14:anchorId="56E04AF0" wp14:editId="75A7ACA8">
          <wp:simplePos x="0" y="0"/>
          <wp:positionH relativeFrom="column">
            <wp:posOffset>-925449</wp:posOffset>
          </wp:positionH>
          <wp:positionV relativeFrom="paragraph">
            <wp:posOffset>-223139</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50C8" w:rsidRPr="00F16A77">
      <w:rPr>
        <w:rFonts w:ascii="Century Gothic" w:hAnsi="Century Gothic"/>
        <w:b/>
        <w:sz w:val="22"/>
      </w:rPr>
      <w:t xml:space="preserve">                      INSTITUCIÓN EDUCATIVA “RAÍCES DEL FUTURO”</w:t>
    </w:r>
  </w:p>
  <w:p w14:paraId="4F843A88"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Registro Educativo: 10011604</w:t>
    </w:r>
  </w:p>
  <w:p w14:paraId="1EC65AF6"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Creada mediante decreto No 495 del 18 de junio de 2003</w:t>
    </w:r>
  </w:p>
  <w:p w14:paraId="3A9C43E5" w14:textId="0C0F11CA"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w:t>
    </w:r>
    <w:r w:rsidR="00642DD0">
      <w:rPr>
        <w:rFonts w:ascii="Century Gothic" w:hAnsi="Century Gothic"/>
        <w:b/>
        <w:sz w:val="22"/>
      </w:rPr>
      <w:t xml:space="preserve">Aprobación de estudios </w:t>
    </w:r>
    <w:proofErr w:type="gramStart"/>
    <w:r w:rsidR="00642DD0">
      <w:rPr>
        <w:rFonts w:ascii="Century Gothic" w:hAnsi="Century Gothic"/>
        <w:b/>
        <w:sz w:val="22"/>
      </w:rPr>
      <w:t>Resolución  No.</w:t>
    </w:r>
    <w:proofErr w:type="gramEnd"/>
    <w:r w:rsidR="00642DD0">
      <w:rPr>
        <w:rFonts w:ascii="Century Gothic" w:hAnsi="Century Gothic"/>
        <w:b/>
        <w:sz w:val="22"/>
      </w:rPr>
      <w:t xml:space="preserve"> 1703-01965 del 11 de noviembre de 2021</w:t>
    </w:r>
  </w:p>
  <w:p w14:paraId="17E56855"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Registro DANE 173001008945          </w:t>
    </w:r>
    <w:proofErr w:type="spellStart"/>
    <w:r w:rsidRPr="00F16A77">
      <w:rPr>
        <w:rFonts w:ascii="Century Gothic" w:hAnsi="Century Gothic"/>
        <w:b/>
        <w:sz w:val="22"/>
      </w:rPr>
      <w:t>Nit</w:t>
    </w:r>
    <w:proofErr w:type="spellEnd"/>
    <w:r w:rsidRPr="00F16A77">
      <w:rPr>
        <w:rFonts w:ascii="Century Gothic" w:hAnsi="Century Gothic"/>
        <w:b/>
        <w:sz w:val="22"/>
      </w:rPr>
      <w:t xml:space="preserve"> 800254865-6</w:t>
    </w:r>
  </w:p>
  <w:p w14:paraId="00351946" w14:textId="77777777" w:rsidR="00A5182E" w:rsidRDefault="00A5182E" w:rsidP="00A5182E">
    <w:pPr>
      <w:tabs>
        <w:tab w:val="left" w:pos="6480"/>
      </w:tabs>
      <w:ind w:left="2280"/>
      <w:rPr>
        <w:sz w:val="32"/>
        <w:szCs w:val="32"/>
      </w:rPr>
    </w:pPr>
  </w:p>
  <w:p w14:paraId="10175438" w14:textId="4030777D" w:rsidR="00E45DEC" w:rsidRPr="00E45DEC" w:rsidRDefault="00E45DEC" w:rsidP="00E45DEC">
    <w:pPr>
      <w:tabs>
        <w:tab w:val="left" w:pos="6480"/>
      </w:tabs>
      <w:ind w:left="2280"/>
      <w:jc w:val="right"/>
      <w:rPr>
        <w:i/>
        <w:sz w:val="32"/>
        <w:szCs w:val="32"/>
        <w:u w:val="single"/>
      </w:rPr>
    </w:pPr>
    <w:r w:rsidRPr="00E45DEC">
      <w:rPr>
        <w:i/>
        <w:sz w:val="32"/>
        <w:szCs w:val="32"/>
        <w:u w:val="single"/>
      </w:rPr>
      <w:t>CONTRATO No 0</w:t>
    </w:r>
    <w:r w:rsidR="00A5182E">
      <w:rPr>
        <w:i/>
        <w:sz w:val="32"/>
        <w:szCs w:val="32"/>
        <w:u w:val="single"/>
      </w:rPr>
      <w:t>01</w:t>
    </w:r>
    <w:r w:rsidRPr="00E45DEC">
      <w:rPr>
        <w:i/>
        <w:sz w:val="32"/>
        <w:szCs w:val="32"/>
        <w:u w:val="single"/>
      </w:rPr>
      <w:t xml:space="preserve"> de </w:t>
    </w:r>
    <w:r w:rsidR="00A26004">
      <w:rPr>
        <w:i/>
        <w:sz w:val="32"/>
        <w:szCs w:val="32"/>
        <w:u w:val="single"/>
      </w:rPr>
      <w:t>202</w:t>
    </w:r>
    <w:r w:rsidR="00A67E80">
      <w:rPr>
        <w:i/>
        <w:sz w:val="32"/>
        <w:szCs w:val="32"/>
        <w:u w:val="single"/>
      </w:rPr>
      <w:t>6</w:t>
    </w:r>
  </w:p>
  <w:p w14:paraId="6A06AE40" w14:textId="77777777" w:rsidR="00D92CC1" w:rsidRDefault="00D92C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2C"/>
    <w:rsid w:val="00003A8D"/>
    <w:rsid w:val="00004C28"/>
    <w:rsid w:val="00007B91"/>
    <w:rsid w:val="000113A7"/>
    <w:rsid w:val="000134BE"/>
    <w:rsid w:val="000152AE"/>
    <w:rsid w:val="00015CA1"/>
    <w:rsid w:val="00016FA5"/>
    <w:rsid w:val="00017E58"/>
    <w:rsid w:val="000202F2"/>
    <w:rsid w:val="00024F3D"/>
    <w:rsid w:val="00027FAA"/>
    <w:rsid w:val="00034546"/>
    <w:rsid w:val="000349D0"/>
    <w:rsid w:val="0003569F"/>
    <w:rsid w:val="000417A5"/>
    <w:rsid w:val="00041F3D"/>
    <w:rsid w:val="00043A9F"/>
    <w:rsid w:val="00046C64"/>
    <w:rsid w:val="0005032A"/>
    <w:rsid w:val="000512AF"/>
    <w:rsid w:val="000547BA"/>
    <w:rsid w:val="00060ECE"/>
    <w:rsid w:val="00061BA8"/>
    <w:rsid w:val="00063B0C"/>
    <w:rsid w:val="000646F5"/>
    <w:rsid w:val="000822E4"/>
    <w:rsid w:val="00090FC7"/>
    <w:rsid w:val="00093F85"/>
    <w:rsid w:val="000A2919"/>
    <w:rsid w:val="000B185F"/>
    <w:rsid w:val="000B4891"/>
    <w:rsid w:val="000C3262"/>
    <w:rsid w:val="000C5253"/>
    <w:rsid w:val="000C6E27"/>
    <w:rsid w:val="000D398A"/>
    <w:rsid w:val="000D66A1"/>
    <w:rsid w:val="000D7540"/>
    <w:rsid w:val="000E2D28"/>
    <w:rsid w:val="000F2426"/>
    <w:rsid w:val="000F3E9B"/>
    <w:rsid w:val="000F7CC4"/>
    <w:rsid w:val="001050C8"/>
    <w:rsid w:val="00107663"/>
    <w:rsid w:val="001108ED"/>
    <w:rsid w:val="00110930"/>
    <w:rsid w:val="00116C55"/>
    <w:rsid w:val="0012080C"/>
    <w:rsid w:val="001227E9"/>
    <w:rsid w:val="001229BD"/>
    <w:rsid w:val="00122DC7"/>
    <w:rsid w:val="00123B8B"/>
    <w:rsid w:val="00126C31"/>
    <w:rsid w:val="00127DA5"/>
    <w:rsid w:val="00127FA1"/>
    <w:rsid w:val="00132FEB"/>
    <w:rsid w:val="00133088"/>
    <w:rsid w:val="0014190C"/>
    <w:rsid w:val="001455F6"/>
    <w:rsid w:val="00151BEA"/>
    <w:rsid w:val="001578DA"/>
    <w:rsid w:val="00161865"/>
    <w:rsid w:val="001620B6"/>
    <w:rsid w:val="00164260"/>
    <w:rsid w:val="00165336"/>
    <w:rsid w:val="00165CD5"/>
    <w:rsid w:val="0016626A"/>
    <w:rsid w:val="00173FAF"/>
    <w:rsid w:val="00183036"/>
    <w:rsid w:val="00184779"/>
    <w:rsid w:val="001848AC"/>
    <w:rsid w:val="001848AE"/>
    <w:rsid w:val="001866D2"/>
    <w:rsid w:val="00186F43"/>
    <w:rsid w:val="001A5DB5"/>
    <w:rsid w:val="001B0F76"/>
    <w:rsid w:val="001B4235"/>
    <w:rsid w:val="001C2821"/>
    <w:rsid w:val="001D048E"/>
    <w:rsid w:val="001F3842"/>
    <w:rsid w:val="001F4A75"/>
    <w:rsid w:val="001F74C3"/>
    <w:rsid w:val="002010D7"/>
    <w:rsid w:val="00201673"/>
    <w:rsid w:val="00202815"/>
    <w:rsid w:val="00203413"/>
    <w:rsid w:val="002039B4"/>
    <w:rsid w:val="00207D2C"/>
    <w:rsid w:val="002104B7"/>
    <w:rsid w:val="002126F8"/>
    <w:rsid w:val="002136EF"/>
    <w:rsid w:val="002159D5"/>
    <w:rsid w:val="00225AD7"/>
    <w:rsid w:val="00231E97"/>
    <w:rsid w:val="002359B5"/>
    <w:rsid w:val="00240727"/>
    <w:rsid w:val="0024227A"/>
    <w:rsid w:val="00243FC9"/>
    <w:rsid w:val="002461A2"/>
    <w:rsid w:val="00247EEE"/>
    <w:rsid w:val="0025557A"/>
    <w:rsid w:val="00262F3B"/>
    <w:rsid w:val="0026328F"/>
    <w:rsid w:val="002665BF"/>
    <w:rsid w:val="00270A66"/>
    <w:rsid w:val="0027108B"/>
    <w:rsid w:val="00275277"/>
    <w:rsid w:val="002B2CB4"/>
    <w:rsid w:val="002B7ACA"/>
    <w:rsid w:val="002C177B"/>
    <w:rsid w:val="002C3FD6"/>
    <w:rsid w:val="002C5507"/>
    <w:rsid w:val="002D146B"/>
    <w:rsid w:val="002D2685"/>
    <w:rsid w:val="002D7B9A"/>
    <w:rsid w:val="002E039C"/>
    <w:rsid w:val="002E23B4"/>
    <w:rsid w:val="002E31FD"/>
    <w:rsid w:val="002E3C11"/>
    <w:rsid w:val="002F17FF"/>
    <w:rsid w:val="002F3AB4"/>
    <w:rsid w:val="002F4AAB"/>
    <w:rsid w:val="003015C4"/>
    <w:rsid w:val="00302020"/>
    <w:rsid w:val="00302276"/>
    <w:rsid w:val="00302948"/>
    <w:rsid w:val="0030591A"/>
    <w:rsid w:val="00305D33"/>
    <w:rsid w:val="003127D5"/>
    <w:rsid w:val="0032751F"/>
    <w:rsid w:val="00330C64"/>
    <w:rsid w:val="00333648"/>
    <w:rsid w:val="00333E9B"/>
    <w:rsid w:val="0033646A"/>
    <w:rsid w:val="00337A96"/>
    <w:rsid w:val="00337C37"/>
    <w:rsid w:val="003410CC"/>
    <w:rsid w:val="003467E1"/>
    <w:rsid w:val="00346A63"/>
    <w:rsid w:val="00351F98"/>
    <w:rsid w:val="00362742"/>
    <w:rsid w:val="00364BC8"/>
    <w:rsid w:val="003728DD"/>
    <w:rsid w:val="00373C1E"/>
    <w:rsid w:val="00382352"/>
    <w:rsid w:val="003903C2"/>
    <w:rsid w:val="00390EDF"/>
    <w:rsid w:val="0039281D"/>
    <w:rsid w:val="00393EBA"/>
    <w:rsid w:val="003968F1"/>
    <w:rsid w:val="00396F6A"/>
    <w:rsid w:val="003B4813"/>
    <w:rsid w:val="003B4B27"/>
    <w:rsid w:val="003B5892"/>
    <w:rsid w:val="003B64B8"/>
    <w:rsid w:val="003B6BB9"/>
    <w:rsid w:val="003B7012"/>
    <w:rsid w:val="003B7BA7"/>
    <w:rsid w:val="003C376C"/>
    <w:rsid w:val="003C39AA"/>
    <w:rsid w:val="003C3C8B"/>
    <w:rsid w:val="003C4A3C"/>
    <w:rsid w:val="003D2F9C"/>
    <w:rsid w:val="003D7BF1"/>
    <w:rsid w:val="003E6547"/>
    <w:rsid w:val="003E7622"/>
    <w:rsid w:val="003F0351"/>
    <w:rsid w:val="003F54FE"/>
    <w:rsid w:val="003F62AE"/>
    <w:rsid w:val="00400EEC"/>
    <w:rsid w:val="00405EDA"/>
    <w:rsid w:val="0041152A"/>
    <w:rsid w:val="00412359"/>
    <w:rsid w:val="0041420F"/>
    <w:rsid w:val="00417E6B"/>
    <w:rsid w:val="00420BAB"/>
    <w:rsid w:val="0042158F"/>
    <w:rsid w:val="004230AD"/>
    <w:rsid w:val="004343BC"/>
    <w:rsid w:val="00435E54"/>
    <w:rsid w:val="00437965"/>
    <w:rsid w:val="0044466B"/>
    <w:rsid w:val="00444F81"/>
    <w:rsid w:val="00445771"/>
    <w:rsid w:val="00451895"/>
    <w:rsid w:val="0045311D"/>
    <w:rsid w:val="004534DA"/>
    <w:rsid w:val="004538A4"/>
    <w:rsid w:val="00460B47"/>
    <w:rsid w:val="00460BC4"/>
    <w:rsid w:val="004635FC"/>
    <w:rsid w:val="00466688"/>
    <w:rsid w:val="004701CA"/>
    <w:rsid w:val="0047150F"/>
    <w:rsid w:val="00472E97"/>
    <w:rsid w:val="00472FA0"/>
    <w:rsid w:val="00473E8A"/>
    <w:rsid w:val="0047637B"/>
    <w:rsid w:val="00486B8B"/>
    <w:rsid w:val="004879F6"/>
    <w:rsid w:val="00490C30"/>
    <w:rsid w:val="0049173A"/>
    <w:rsid w:val="00491CF8"/>
    <w:rsid w:val="004925D1"/>
    <w:rsid w:val="00493CF4"/>
    <w:rsid w:val="00493EE4"/>
    <w:rsid w:val="0049671D"/>
    <w:rsid w:val="004A0D4F"/>
    <w:rsid w:val="004B265B"/>
    <w:rsid w:val="004B2757"/>
    <w:rsid w:val="004B5270"/>
    <w:rsid w:val="004C263D"/>
    <w:rsid w:val="004C3A45"/>
    <w:rsid w:val="004D7412"/>
    <w:rsid w:val="004D7468"/>
    <w:rsid w:val="004E094D"/>
    <w:rsid w:val="004E5380"/>
    <w:rsid w:val="004E7037"/>
    <w:rsid w:val="004E7C18"/>
    <w:rsid w:val="004F2B4D"/>
    <w:rsid w:val="00500CB3"/>
    <w:rsid w:val="00510D1D"/>
    <w:rsid w:val="00525896"/>
    <w:rsid w:val="00526BAD"/>
    <w:rsid w:val="005314B8"/>
    <w:rsid w:val="00537A25"/>
    <w:rsid w:val="00546125"/>
    <w:rsid w:val="00546F3F"/>
    <w:rsid w:val="005605D7"/>
    <w:rsid w:val="0056272D"/>
    <w:rsid w:val="00562ADD"/>
    <w:rsid w:val="00564213"/>
    <w:rsid w:val="00572DF2"/>
    <w:rsid w:val="00573DBC"/>
    <w:rsid w:val="00574ADE"/>
    <w:rsid w:val="00582DCB"/>
    <w:rsid w:val="00585B8E"/>
    <w:rsid w:val="00587770"/>
    <w:rsid w:val="00590F96"/>
    <w:rsid w:val="0059356B"/>
    <w:rsid w:val="00594886"/>
    <w:rsid w:val="005A17B6"/>
    <w:rsid w:val="005B4D23"/>
    <w:rsid w:val="005C22A9"/>
    <w:rsid w:val="005C2850"/>
    <w:rsid w:val="005C4471"/>
    <w:rsid w:val="005C6D3D"/>
    <w:rsid w:val="005D1CCE"/>
    <w:rsid w:val="005D2043"/>
    <w:rsid w:val="005D3AAF"/>
    <w:rsid w:val="005D43D3"/>
    <w:rsid w:val="005D6203"/>
    <w:rsid w:val="005F5E94"/>
    <w:rsid w:val="005F6184"/>
    <w:rsid w:val="00601C24"/>
    <w:rsid w:val="006048D2"/>
    <w:rsid w:val="00623EFA"/>
    <w:rsid w:val="00623F02"/>
    <w:rsid w:val="00624F18"/>
    <w:rsid w:val="00625E83"/>
    <w:rsid w:val="00625FED"/>
    <w:rsid w:val="00632B77"/>
    <w:rsid w:val="0063316F"/>
    <w:rsid w:val="00634A0E"/>
    <w:rsid w:val="00634ABB"/>
    <w:rsid w:val="006401C2"/>
    <w:rsid w:val="00642DD0"/>
    <w:rsid w:val="00654285"/>
    <w:rsid w:val="00655905"/>
    <w:rsid w:val="006679B3"/>
    <w:rsid w:val="006735C2"/>
    <w:rsid w:val="0067667B"/>
    <w:rsid w:val="00676F68"/>
    <w:rsid w:val="00681CED"/>
    <w:rsid w:val="00684791"/>
    <w:rsid w:val="0068542A"/>
    <w:rsid w:val="0068734E"/>
    <w:rsid w:val="00692F02"/>
    <w:rsid w:val="006949B8"/>
    <w:rsid w:val="0069598F"/>
    <w:rsid w:val="00696EEF"/>
    <w:rsid w:val="00696F5A"/>
    <w:rsid w:val="006A09E9"/>
    <w:rsid w:val="006A3A83"/>
    <w:rsid w:val="006A56F3"/>
    <w:rsid w:val="006A7301"/>
    <w:rsid w:val="006A7E46"/>
    <w:rsid w:val="006B0170"/>
    <w:rsid w:val="006B04A2"/>
    <w:rsid w:val="006B3137"/>
    <w:rsid w:val="006B4943"/>
    <w:rsid w:val="006B633C"/>
    <w:rsid w:val="006C0C08"/>
    <w:rsid w:val="006D1D02"/>
    <w:rsid w:val="006E13FD"/>
    <w:rsid w:val="006E7237"/>
    <w:rsid w:val="006F0C63"/>
    <w:rsid w:val="006F1456"/>
    <w:rsid w:val="00701610"/>
    <w:rsid w:val="00702809"/>
    <w:rsid w:val="00707EAF"/>
    <w:rsid w:val="00710651"/>
    <w:rsid w:val="007166EF"/>
    <w:rsid w:val="007321C3"/>
    <w:rsid w:val="00735CCD"/>
    <w:rsid w:val="00744631"/>
    <w:rsid w:val="00744FC6"/>
    <w:rsid w:val="0074508D"/>
    <w:rsid w:val="00753356"/>
    <w:rsid w:val="00754666"/>
    <w:rsid w:val="007546BD"/>
    <w:rsid w:val="007734D4"/>
    <w:rsid w:val="00782C29"/>
    <w:rsid w:val="00784863"/>
    <w:rsid w:val="00785462"/>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4BA5"/>
    <w:rsid w:val="007E5F76"/>
    <w:rsid w:val="007E6AB6"/>
    <w:rsid w:val="007F2D29"/>
    <w:rsid w:val="00801E0C"/>
    <w:rsid w:val="00804763"/>
    <w:rsid w:val="0080477C"/>
    <w:rsid w:val="00805129"/>
    <w:rsid w:val="00810F3C"/>
    <w:rsid w:val="0081164C"/>
    <w:rsid w:val="00812131"/>
    <w:rsid w:val="008148B9"/>
    <w:rsid w:val="008173BF"/>
    <w:rsid w:val="008179AF"/>
    <w:rsid w:val="00821197"/>
    <w:rsid w:val="00822C9D"/>
    <w:rsid w:val="0083091F"/>
    <w:rsid w:val="00833991"/>
    <w:rsid w:val="008375CA"/>
    <w:rsid w:val="00840005"/>
    <w:rsid w:val="008424F4"/>
    <w:rsid w:val="008428E1"/>
    <w:rsid w:val="008532D9"/>
    <w:rsid w:val="00854494"/>
    <w:rsid w:val="00861E4D"/>
    <w:rsid w:val="00862851"/>
    <w:rsid w:val="00864C97"/>
    <w:rsid w:val="00886670"/>
    <w:rsid w:val="00887014"/>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1A32"/>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317C6"/>
    <w:rsid w:val="009321BB"/>
    <w:rsid w:val="00932A0E"/>
    <w:rsid w:val="00933967"/>
    <w:rsid w:val="009413C5"/>
    <w:rsid w:val="00942FB4"/>
    <w:rsid w:val="00946868"/>
    <w:rsid w:val="00951604"/>
    <w:rsid w:val="0095587E"/>
    <w:rsid w:val="00960961"/>
    <w:rsid w:val="00960C68"/>
    <w:rsid w:val="00961CB5"/>
    <w:rsid w:val="009671A8"/>
    <w:rsid w:val="00973184"/>
    <w:rsid w:val="00973EF3"/>
    <w:rsid w:val="00983B95"/>
    <w:rsid w:val="00994D6F"/>
    <w:rsid w:val="009A09DC"/>
    <w:rsid w:val="009A3E81"/>
    <w:rsid w:val="009B0EC9"/>
    <w:rsid w:val="009B3C82"/>
    <w:rsid w:val="009B4936"/>
    <w:rsid w:val="009B4B9F"/>
    <w:rsid w:val="009C08E4"/>
    <w:rsid w:val="009C12BB"/>
    <w:rsid w:val="009C4E1A"/>
    <w:rsid w:val="009C5794"/>
    <w:rsid w:val="009C6485"/>
    <w:rsid w:val="009E1C86"/>
    <w:rsid w:val="009E22F4"/>
    <w:rsid w:val="009E7ED0"/>
    <w:rsid w:val="009F053C"/>
    <w:rsid w:val="009F3F85"/>
    <w:rsid w:val="00A00C4B"/>
    <w:rsid w:val="00A025CF"/>
    <w:rsid w:val="00A02A79"/>
    <w:rsid w:val="00A03025"/>
    <w:rsid w:val="00A078DD"/>
    <w:rsid w:val="00A14AFF"/>
    <w:rsid w:val="00A157CB"/>
    <w:rsid w:val="00A217CB"/>
    <w:rsid w:val="00A24C21"/>
    <w:rsid w:val="00A26004"/>
    <w:rsid w:val="00A270C9"/>
    <w:rsid w:val="00A30A9E"/>
    <w:rsid w:val="00A31D6F"/>
    <w:rsid w:val="00A3462A"/>
    <w:rsid w:val="00A356F1"/>
    <w:rsid w:val="00A35C92"/>
    <w:rsid w:val="00A375DC"/>
    <w:rsid w:val="00A431E8"/>
    <w:rsid w:val="00A5182E"/>
    <w:rsid w:val="00A52422"/>
    <w:rsid w:val="00A52910"/>
    <w:rsid w:val="00A531D0"/>
    <w:rsid w:val="00A53E59"/>
    <w:rsid w:val="00A5590B"/>
    <w:rsid w:val="00A66345"/>
    <w:rsid w:val="00A66C56"/>
    <w:rsid w:val="00A67E80"/>
    <w:rsid w:val="00A76C52"/>
    <w:rsid w:val="00A779F5"/>
    <w:rsid w:val="00A82875"/>
    <w:rsid w:val="00A86F48"/>
    <w:rsid w:val="00AB2E3F"/>
    <w:rsid w:val="00AB5E90"/>
    <w:rsid w:val="00AB62E5"/>
    <w:rsid w:val="00AC43EE"/>
    <w:rsid w:val="00AC48FC"/>
    <w:rsid w:val="00AD1775"/>
    <w:rsid w:val="00AD526B"/>
    <w:rsid w:val="00AF77FF"/>
    <w:rsid w:val="00B037FC"/>
    <w:rsid w:val="00B138AE"/>
    <w:rsid w:val="00B23C6D"/>
    <w:rsid w:val="00B23E33"/>
    <w:rsid w:val="00B25468"/>
    <w:rsid w:val="00B26CEC"/>
    <w:rsid w:val="00B37201"/>
    <w:rsid w:val="00B404B9"/>
    <w:rsid w:val="00B420EC"/>
    <w:rsid w:val="00B45E22"/>
    <w:rsid w:val="00B50BDE"/>
    <w:rsid w:val="00B50F22"/>
    <w:rsid w:val="00B5102B"/>
    <w:rsid w:val="00B63200"/>
    <w:rsid w:val="00B6429B"/>
    <w:rsid w:val="00B7268B"/>
    <w:rsid w:val="00B743A8"/>
    <w:rsid w:val="00B7661E"/>
    <w:rsid w:val="00B76B30"/>
    <w:rsid w:val="00B84840"/>
    <w:rsid w:val="00B849B4"/>
    <w:rsid w:val="00B84C57"/>
    <w:rsid w:val="00B857F5"/>
    <w:rsid w:val="00B869D4"/>
    <w:rsid w:val="00B90832"/>
    <w:rsid w:val="00B90B6D"/>
    <w:rsid w:val="00B9306D"/>
    <w:rsid w:val="00B95AC6"/>
    <w:rsid w:val="00BA3C5C"/>
    <w:rsid w:val="00BA4CDB"/>
    <w:rsid w:val="00BA7598"/>
    <w:rsid w:val="00BB05B5"/>
    <w:rsid w:val="00BB11CE"/>
    <w:rsid w:val="00BB3A8C"/>
    <w:rsid w:val="00BB5D18"/>
    <w:rsid w:val="00BB7AC9"/>
    <w:rsid w:val="00BC11BE"/>
    <w:rsid w:val="00BD1EE9"/>
    <w:rsid w:val="00BD216C"/>
    <w:rsid w:val="00BD2659"/>
    <w:rsid w:val="00BD382B"/>
    <w:rsid w:val="00BD67DA"/>
    <w:rsid w:val="00BF1212"/>
    <w:rsid w:val="00BF3082"/>
    <w:rsid w:val="00BF3AE3"/>
    <w:rsid w:val="00BF5F68"/>
    <w:rsid w:val="00C0061F"/>
    <w:rsid w:val="00C00ADB"/>
    <w:rsid w:val="00C02256"/>
    <w:rsid w:val="00C03169"/>
    <w:rsid w:val="00C042A8"/>
    <w:rsid w:val="00C0586C"/>
    <w:rsid w:val="00C07142"/>
    <w:rsid w:val="00C1068B"/>
    <w:rsid w:val="00C11389"/>
    <w:rsid w:val="00C14429"/>
    <w:rsid w:val="00C144D4"/>
    <w:rsid w:val="00C23470"/>
    <w:rsid w:val="00C23B60"/>
    <w:rsid w:val="00C33794"/>
    <w:rsid w:val="00C35CC6"/>
    <w:rsid w:val="00C410AB"/>
    <w:rsid w:val="00C4191A"/>
    <w:rsid w:val="00C4611F"/>
    <w:rsid w:val="00C54976"/>
    <w:rsid w:val="00C55EA7"/>
    <w:rsid w:val="00C565F7"/>
    <w:rsid w:val="00C615F9"/>
    <w:rsid w:val="00C673B2"/>
    <w:rsid w:val="00C70B81"/>
    <w:rsid w:val="00C74270"/>
    <w:rsid w:val="00C7541D"/>
    <w:rsid w:val="00C77597"/>
    <w:rsid w:val="00C80B4D"/>
    <w:rsid w:val="00C8315F"/>
    <w:rsid w:val="00C95C87"/>
    <w:rsid w:val="00C96A4C"/>
    <w:rsid w:val="00CA02C3"/>
    <w:rsid w:val="00CB0448"/>
    <w:rsid w:val="00CB0CCA"/>
    <w:rsid w:val="00CB4306"/>
    <w:rsid w:val="00CC1C7C"/>
    <w:rsid w:val="00CC3E54"/>
    <w:rsid w:val="00CC5627"/>
    <w:rsid w:val="00CC7367"/>
    <w:rsid w:val="00CD3CF0"/>
    <w:rsid w:val="00CD4193"/>
    <w:rsid w:val="00CD48E0"/>
    <w:rsid w:val="00CD4C0B"/>
    <w:rsid w:val="00CD5165"/>
    <w:rsid w:val="00CE4E23"/>
    <w:rsid w:val="00CE6831"/>
    <w:rsid w:val="00CE6F67"/>
    <w:rsid w:val="00CF519D"/>
    <w:rsid w:val="00CF6834"/>
    <w:rsid w:val="00D00BEF"/>
    <w:rsid w:val="00D03C6C"/>
    <w:rsid w:val="00D0718C"/>
    <w:rsid w:val="00D12550"/>
    <w:rsid w:val="00D15239"/>
    <w:rsid w:val="00D16305"/>
    <w:rsid w:val="00D16B5E"/>
    <w:rsid w:val="00D22DCC"/>
    <w:rsid w:val="00D26D4D"/>
    <w:rsid w:val="00D272A6"/>
    <w:rsid w:val="00D30B4A"/>
    <w:rsid w:val="00D3705E"/>
    <w:rsid w:val="00D417F3"/>
    <w:rsid w:val="00D51C30"/>
    <w:rsid w:val="00D5239A"/>
    <w:rsid w:val="00D6559D"/>
    <w:rsid w:val="00D76F3A"/>
    <w:rsid w:val="00D819E1"/>
    <w:rsid w:val="00D849CE"/>
    <w:rsid w:val="00D92CC1"/>
    <w:rsid w:val="00D92D20"/>
    <w:rsid w:val="00D94EF3"/>
    <w:rsid w:val="00D954A4"/>
    <w:rsid w:val="00D96943"/>
    <w:rsid w:val="00DA172E"/>
    <w:rsid w:val="00DA5B87"/>
    <w:rsid w:val="00DA6CC0"/>
    <w:rsid w:val="00DB1EA2"/>
    <w:rsid w:val="00DB7DA4"/>
    <w:rsid w:val="00DC0E66"/>
    <w:rsid w:val="00DC1C56"/>
    <w:rsid w:val="00DC6E35"/>
    <w:rsid w:val="00DD1E96"/>
    <w:rsid w:val="00DD2328"/>
    <w:rsid w:val="00DD322C"/>
    <w:rsid w:val="00DE38A6"/>
    <w:rsid w:val="00DE3BA0"/>
    <w:rsid w:val="00DF1B0C"/>
    <w:rsid w:val="00DF4C7F"/>
    <w:rsid w:val="00E055F5"/>
    <w:rsid w:val="00E06FAD"/>
    <w:rsid w:val="00E10F9A"/>
    <w:rsid w:val="00E1111B"/>
    <w:rsid w:val="00E12106"/>
    <w:rsid w:val="00E14C4C"/>
    <w:rsid w:val="00E15F53"/>
    <w:rsid w:val="00E16745"/>
    <w:rsid w:val="00E20D70"/>
    <w:rsid w:val="00E225FD"/>
    <w:rsid w:val="00E30F24"/>
    <w:rsid w:val="00E30F60"/>
    <w:rsid w:val="00E31C0F"/>
    <w:rsid w:val="00E3256F"/>
    <w:rsid w:val="00E33CEF"/>
    <w:rsid w:val="00E35E5D"/>
    <w:rsid w:val="00E36DA3"/>
    <w:rsid w:val="00E428C0"/>
    <w:rsid w:val="00E45DEC"/>
    <w:rsid w:val="00E47D52"/>
    <w:rsid w:val="00E50CFF"/>
    <w:rsid w:val="00E52731"/>
    <w:rsid w:val="00E62CEC"/>
    <w:rsid w:val="00E65F0D"/>
    <w:rsid w:val="00E665DB"/>
    <w:rsid w:val="00E85596"/>
    <w:rsid w:val="00E91A15"/>
    <w:rsid w:val="00E92E3C"/>
    <w:rsid w:val="00E93112"/>
    <w:rsid w:val="00E95F96"/>
    <w:rsid w:val="00E97CFB"/>
    <w:rsid w:val="00EA11EA"/>
    <w:rsid w:val="00EA1FD5"/>
    <w:rsid w:val="00EB2705"/>
    <w:rsid w:val="00EB3D51"/>
    <w:rsid w:val="00EC01D7"/>
    <w:rsid w:val="00EC26DD"/>
    <w:rsid w:val="00EC3413"/>
    <w:rsid w:val="00EC67C2"/>
    <w:rsid w:val="00ED4137"/>
    <w:rsid w:val="00EE1258"/>
    <w:rsid w:val="00EE202D"/>
    <w:rsid w:val="00EE37D4"/>
    <w:rsid w:val="00EE4ACA"/>
    <w:rsid w:val="00EE6D46"/>
    <w:rsid w:val="00EE7A6C"/>
    <w:rsid w:val="00EF10CF"/>
    <w:rsid w:val="00EF1E32"/>
    <w:rsid w:val="00EF2072"/>
    <w:rsid w:val="00EF58E7"/>
    <w:rsid w:val="00F014EF"/>
    <w:rsid w:val="00F1097A"/>
    <w:rsid w:val="00F117FB"/>
    <w:rsid w:val="00F11D49"/>
    <w:rsid w:val="00F15B9F"/>
    <w:rsid w:val="00F16A77"/>
    <w:rsid w:val="00F30319"/>
    <w:rsid w:val="00F31EC6"/>
    <w:rsid w:val="00F33005"/>
    <w:rsid w:val="00F3749A"/>
    <w:rsid w:val="00F37CAC"/>
    <w:rsid w:val="00F44631"/>
    <w:rsid w:val="00F44B72"/>
    <w:rsid w:val="00F45A4D"/>
    <w:rsid w:val="00F50D67"/>
    <w:rsid w:val="00F62B98"/>
    <w:rsid w:val="00F81212"/>
    <w:rsid w:val="00F81D4A"/>
    <w:rsid w:val="00F827DA"/>
    <w:rsid w:val="00F856A0"/>
    <w:rsid w:val="00F85EEB"/>
    <w:rsid w:val="00FA4945"/>
    <w:rsid w:val="00FA54E1"/>
    <w:rsid w:val="00FA5AE3"/>
    <w:rsid w:val="00FA6A6B"/>
    <w:rsid w:val="00FB036E"/>
    <w:rsid w:val="00FB33E4"/>
    <w:rsid w:val="00FB479D"/>
    <w:rsid w:val="00FB4F66"/>
    <w:rsid w:val="00FB78DC"/>
    <w:rsid w:val="00FC004C"/>
    <w:rsid w:val="00FC19E4"/>
    <w:rsid w:val="00FC5158"/>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8CA2"/>
  <w15:docId w15:val="{7E4634FA-D0EB-4E87-97A5-238D3FF7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customStyle="1" w:styleId="Default">
    <w:name w:val="Default"/>
    <w:link w:val="DefaultCar"/>
    <w:rsid w:val="0026328F"/>
    <w:pPr>
      <w:widowControl w:val="0"/>
      <w:autoSpaceDE w:val="0"/>
      <w:autoSpaceDN w:val="0"/>
      <w:adjustRightInd w:val="0"/>
    </w:pPr>
    <w:rPr>
      <w:rFonts w:ascii="Arial" w:eastAsia="Times New Roman" w:hAnsi="Arial"/>
      <w:color w:val="000000"/>
      <w:sz w:val="24"/>
      <w:szCs w:val="24"/>
    </w:rPr>
  </w:style>
  <w:style w:type="character" w:customStyle="1" w:styleId="DefaultCar">
    <w:name w:val="Default Car"/>
    <w:link w:val="Default"/>
    <w:locked/>
    <w:rsid w:val="0026328F"/>
    <w:rPr>
      <w:rFonts w:ascii="Arial" w:eastAsia="Times New Roman" w:hAnsi="Arial"/>
      <w:color w:val="000000"/>
      <w:sz w:val="24"/>
      <w:szCs w:val="24"/>
    </w:rPr>
  </w:style>
  <w:style w:type="character" w:styleId="Mencinsinresolver">
    <w:name w:val="Unresolved Mention"/>
    <w:basedOn w:val="Fuentedeprrafopredeter"/>
    <w:uiPriority w:val="99"/>
    <w:semiHidden/>
    <w:unhideWhenUsed/>
    <w:rsid w:val="0068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eraicesdelfuturo.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58C9-B015-41D7-8B00-AF56DEA9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2840</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18426</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 RAICES</cp:lastModifiedBy>
  <cp:revision>40</cp:revision>
  <cp:lastPrinted>2026-02-18T15:40:00Z</cp:lastPrinted>
  <dcterms:created xsi:type="dcterms:W3CDTF">2017-02-02T14:05:00Z</dcterms:created>
  <dcterms:modified xsi:type="dcterms:W3CDTF">2026-02-18T17:41:00Z</dcterms:modified>
</cp:coreProperties>
</file>