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0478D" w14:textId="568329CE" w:rsidR="004F0772" w:rsidRPr="00F41AF9" w:rsidRDefault="004F0772" w:rsidP="004F0772">
      <w:pPr>
        <w:pStyle w:val="Encabezadodemensaje"/>
        <w:shd w:val="clear" w:color="auto" w:fill="BFBFBF" w:themeFill="background1" w:themeFillShade="BF"/>
        <w:rPr>
          <w:rFonts w:ascii="Century Gothic" w:hAnsi="Century Gothic" w:cstheme="minorHAnsi"/>
          <w:sz w:val="20"/>
          <w:szCs w:val="20"/>
        </w:rPr>
      </w:pPr>
      <w:bookmarkStart w:id="0" w:name="_GoBack"/>
      <w:bookmarkEnd w:id="0"/>
      <w:r w:rsidRPr="00F41AF9">
        <w:rPr>
          <w:rFonts w:ascii="Century Gothic" w:hAnsi="Century Gothic" w:cstheme="minorHAnsi"/>
          <w:sz w:val="20"/>
          <w:szCs w:val="20"/>
        </w:rPr>
        <w:t>CLASE</w:t>
      </w:r>
      <w:r w:rsidRPr="00F41AF9">
        <w:rPr>
          <w:rFonts w:ascii="Century Gothic" w:hAnsi="Century Gothic" w:cstheme="minorHAnsi"/>
          <w:spacing w:val="-1"/>
          <w:sz w:val="20"/>
          <w:szCs w:val="20"/>
        </w:rPr>
        <w:t>:</w:t>
      </w:r>
      <w:r w:rsidRPr="00F41AF9">
        <w:rPr>
          <w:rFonts w:ascii="Century Gothic" w:hAnsi="Century Gothic" w:cstheme="minorHAnsi"/>
          <w:spacing w:val="-1"/>
          <w:sz w:val="20"/>
          <w:szCs w:val="20"/>
        </w:rPr>
        <w:tab/>
      </w:r>
      <w:r w:rsidRPr="00F41AF9">
        <w:rPr>
          <w:rFonts w:ascii="Century Gothic" w:hAnsi="Century Gothic" w:cstheme="minorHAnsi"/>
          <w:spacing w:val="-1"/>
          <w:sz w:val="20"/>
          <w:szCs w:val="20"/>
        </w:rPr>
        <w:tab/>
      </w:r>
      <w:r w:rsidRPr="00F41AF9">
        <w:rPr>
          <w:rFonts w:ascii="Century Gothic" w:hAnsi="Century Gothic" w:cstheme="minorHAnsi"/>
          <w:spacing w:val="-1"/>
          <w:sz w:val="20"/>
          <w:szCs w:val="20"/>
        </w:rPr>
        <w:tab/>
      </w:r>
      <w:r w:rsidR="009230A4" w:rsidRPr="00F41AF9">
        <w:rPr>
          <w:rFonts w:ascii="Century Gothic" w:hAnsi="Century Gothic" w:cstheme="minorHAnsi"/>
          <w:spacing w:val="-1"/>
          <w:sz w:val="20"/>
          <w:szCs w:val="20"/>
        </w:rPr>
        <w:t>CONTRATO DE</w:t>
      </w:r>
      <w:r w:rsidRPr="00F41AF9">
        <w:rPr>
          <w:rFonts w:ascii="Century Gothic" w:hAnsi="Century Gothic" w:cstheme="minorHAnsi"/>
          <w:spacing w:val="-1"/>
          <w:sz w:val="20"/>
          <w:szCs w:val="20"/>
        </w:rPr>
        <w:t xml:space="preserve"> </w:t>
      </w:r>
      <w:r w:rsidR="00BB3E72" w:rsidRPr="00F41AF9">
        <w:rPr>
          <w:rFonts w:ascii="Century Gothic" w:hAnsi="Century Gothic" w:cstheme="minorHAnsi"/>
          <w:spacing w:val="-1"/>
          <w:sz w:val="20"/>
          <w:szCs w:val="20"/>
        </w:rPr>
        <w:t>COMPRAVENTA</w:t>
      </w:r>
      <w:r w:rsidRPr="00F41AF9">
        <w:rPr>
          <w:rFonts w:ascii="Century Gothic" w:hAnsi="Century Gothic" w:cstheme="minorHAnsi"/>
          <w:spacing w:val="-1"/>
          <w:sz w:val="20"/>
          <w:szCs w:val="20"/>
        </w:rPr>
        <w:t xml:space="preserve"> No 0</w:t>
      </w:r>
      <w:r w:rsidR="00F41AF9" w:rsidRPr="00F41AF9">
        <w:rPr>
          <w:rFonts w:ascii="Century Gothic" w:hAnsi="Century Gothic" w:cstheme="minorHAnsi"/>
          <w:spacing w:val="-1"/>
          <w:sz w:val="20"/>
          <w:szCs w:val="20"/>
        </w:rPr>
        <w:t>13</w:t>
      </w:r>
    </w:p>
    <w:p w14:paraId="7715E29B" w14:textId="19FEAD9C" w:rsidR="004F0772" w:rsidRPr="00F41AF9" w:rsidRDefault="004F0772" w:rsidP="004F0772">
      <w:pPr>
        <w:pStyle w:val="Encabezadodemensaje"/>
        <w:shd w:val="clear" w:color="auto" w:fill="BFBFBF" w:themeFill="background1" w:themeFillShade="BF"/>
        <w:rPr>
          <w:rFonts w:ascii="Century Gothic" w:hAnsi="Century Gothic" w:cstheme="minorHAnsi"/>
          <w:sz w:val="20"/>
          <w:szCs w:val="20"/>
        </w:rPr>
      </w:pPr>
      <w:r w:rsidRPr="00F41AF9">
        <w:rPr>
          <w:rFonts w:ascii="Century Gothic" w:hAnsi="Century Gothic" w:cstheme="minorHAnsi"/>
          <w:sz w:val="20"/>
          <w:szCs w:val="20"/>
        </w:rPr>
        <w:t>FECHA</w:t>
      </w:r>
      <w:r w:rsidRPr="00F41AF9">
        <w:rPr>
          <w:rFonts w:ascii="Century Gothic" w:hAnsi="Century Gothic" w:cstheme="minorHAnsi"/>
          <w:spacing w:val="3"/>
          <w:sz w:val="20"/>
          <w:szCs w:val="20"/>
        </w:rPr>
        <w:t>:</w:t>
      </w:r>
      <w:r w:rsidRPr="00F41AF9">
        <w:rPr>
          <w:rFonts w:ascii="Century Gothic" w:hAnsi="Century Gothic" w:cstheme="minorHAnsi"/>
          <w:spacing w:val="3"/>
          <w:sz w:val="20"/>
          <w:szCs w:val="20"/>
        </w:rPr>
        <w:tab/>
      </w:r>
      <w:r w:rsidRPr="00F41AF9">
        <w:rPr>
          <w:rFonts w:ascii="Century Gothic" w:hAnsi="Century Gothic" w:cstheme="minorHAnsi"/>
          <w:spacing w:val="3"/>
          <w:sz w:val="20"/>
          <w:szCs w:val="20"/>
        </w:rPr>
        <w:tab/>
      </w:r>
      <w:r w:rsidRPr="00F41AF9">
        <w:rPr>
          <w:rFonts w:ascii="Century Gothic" w:hAnsi="Century Gothic" w:cstheme="minorHAnsi"/>
          <w:spacing w:val="3"/>
          <w:sz w:val="20"/>
          <w:szCs w:val="20"/>
        </w:rPr>
        <w:tab/>
      </w:r>
      <w:r w:rsidR="00F41AF9" w:rsidRPr="00F41AF9">
        <w:rPr>
          <w:rFonts w:ascii="Century Gothic" w:hAnsi="Century Gothic"/>
          <w:sz w:val="20"/>
          <w:szCs w:val="20"/>
        </w:rPr>
        <w:t xml:space="preserve">19 de </w:t>
      </w:r>
      <w:r w:rsidR="009230A4" w:rsidRPr="00F41AF9">
        <w:rPr>
          <w:rFonts w:ascii="Century Gothic" w:hAnsi="Century Gothic"/>
          <w:sz w:val="20"/>
          <w:szCs w:val="20"/>
        </w:rPr>
        <w:t>septiembre de</w:t>
      </w:r>
      <w:r w:rsidR="00F41AF9" w:rsidRPr="00F41AF9">
        <w:rPr>
          <w:rFonts w:ascii="Century Gothic" w:hAnsi="Century Gothic"/>
          <w:sz w:val="20"/>
          <w:szCs w:val="20"/>
        </w:rPr>
        <w:t xml:space="preserve"> 2025</w:t>
      </w:r>
    </w:p>
    <w:p w14:paraId="1DA35437" w14:textId="77777777" w:rsidR="004F0772" w:rsidRPr="00F41AF9" w:rsidRDefault="004F0772" w:rsidP="004F0772">
      <w:pPr>
        <w:pStyle w:val="Encabezadodemensaje"/>
        <w:shd w:val="clear" w:color="auto" w:fill="BFBFBF" w:themeFill="background1" w:themeFillShade="BF"/>
        <w:rPr>
          <w:rFonts w:ascii="Century Gothic" w:hAnsi="Century Gothic" w:cstheme="minorHAnsi"/>
          <w:sz w:val="20"/>
          <w:szCs w:val="20"/>
        </w:rPr>
      </w:pPr>
      <w:r w:rsidRPr="00F41AF9">
        <w:rPr>
          <w:rFonts w:ascii="Century Gothic" w:hAnsi="Century Gothic" w:cstheme="minorHAnsi"/>
          <w:sz w:val="20"/>
          <w:szCs w:val="20"/>
        </w:rPr>
        <w:t>CONTRATANTE:</w:t>
      </w:r>
      <w:r w:rsidRPr="00F41AF9">
        <w:rPr>
          <w:rFonts w:ascii="Century Gothic" w:hAnsi="Century Gothic" w:cstheme="minorHAnsi"/>
          <w:sz w:val="20"/>
          <w:szCs w:val="20"/>
        </w:rPr>
        <w:tab/>
        <w:t xml:space="preserve"> INSTITUCI</w:t>
      </w:r>
      <w:r w:rsidRPr="00F41AF9">
        <w:rPr>
          <w:rFonts w:ascii="Century Gothic" w:eastAsia="Times New Roman" w:hAnsi="Century Gothic" w:cstheme="minorHAnsi"/>
          <w:sz w:val="20"/>
          <w:szCs w:val="20"/>
        </w:rPr>
        <w:t>ÓN EDUCATIVA RAÍCES DEL FUTURO</w:t>
      </w:r>
    </w:p>
    <w:p w14:paraId="1DE277DB" w14:textId="490A7807" w:rsidR="004F0772" w:rsidRPr="00F41AF9" w:rsidRDefault="004F0772" w:rsidP="00F41AF9">
      <w:pPr>
        <w:pStyle w:val="Encabezadodemensaje"/>
        <w:shd w:val="clear" w:color="auto" w:fill="BFBFBF" w:themeFill="background1" w:themeFillShade="BF"/>
        <w:rPr>
          <w:rFonts w:ascii="Century Gothic" w:hAnsi="Century Gothic" w:cs="Arial"/>
          <w:sz w:val="20"/>
          <w:szCs w:val="20"/>
        </w:rPr>
      </w:pPr>
      <w:r w:rsidRPr="00F41AF9">
        <w:rPr>
          <w:rFonts w:ascii="Century Gothic" w:hAnsi="Century Gothic" w:cstheme="minorHAnsi"/>
          <w:sz w:val="20"/>
          <w:szCs w:val="20"/>
        </w:rPr>
        <w:t>CONTRATISTA</w:t>
      </w:r>
      <w:r w:rsidRPr="00F41AF9">
        <w:rPr>
          <w:rFonts w:ascii="Century Gothic" w:hAnsi="Century Gothic" w:cstheme="minorHAnsi"/>
          <w:spacing w:val="-4"/>
          <w:sz w:val="20"/>
          <w:szCs w:val="20"/>
        </w:rPr>
        <w:t>:</w:t>
      </w:r>
      <w:r w:rsidRPr="00F41AF9">
        <w:rPr>
          <w:rFonts w:ascii="Century Gothic" w:hAnsi="Century Gothic" w:cstheme="minorHAnsi"/>
          <w:spacing w:val="-4"/>
          <w:sz w:val="20"/>
          <w:szCs w:val="20"/>
        </w:rPr>
        <w:tab/>
      </w:r>
      <w:r w:rsidRPr="00F41AF9">
        <w:rPr>
          <w:rFonts w:ascii="Century Gothic" w:hAnsi="Century Gothic" w:cstheme="minorHAnsi"/>
          <w:spacing w:val="-4"/>
          <w:sz w:val="20"/>
          <w:szCs w:val="20"/>
        </w:rPr>
        <w:tab/>
      </w:r>
      <w:r w:rsidR="00F41AF9" w:rsidRPr="00F41AF9">
        <w:rPr>
          <w:rFonts w:ascii="Century Gothic" w:hAnsi="Century Gothic" w:cs="Arial"/>
          <w:sz w:val="20"/>
          <w:szCs w:val="20"/>
        </w:rPr>
        <w:t>DISTRIBUIDORA MARCO T. CIFUENTES SAS</w:t>
      </w:r>
    </w:p>
    <w:p w14:paraId="141CD70A" w14:textId="71551D14" w:rsidR="004F0772" w:rsidRPr="00F41AF9" w:rsidRDefault="004F0772" w:rsidP="004F0772">
      <w:pPr>
        <w:pStyle w:val="Encabezadodemensaje"/>
        <w:shd w:val="clear" w:color="auto" w:fill="BFBFBF" w:themeFill="background1" w:themeFillShade="BF"/>
        <w:rPr>
          <w:rFonts w:ascii="Century Gothic" w:hAnsi="Century Gothic" w:cstheme="minorHAnsi"/>
          <w:sz w:val="20"/>
          <w:szCs w:val="20"/>
        </w:rPr>
      </w:pPr>
      <w:r w:rsidRPr="00F41AF9">
        <w:rPr>
          <w:rFonts w:ascii="Century Gothic" w:hAnsi="Century Gothic" w:cstheme="minorHAnsi"/>
          <w:spacing w:val="-5"/>
          <w:sz w:val="20"/>
          <w:szCs w:val="20"/>
        </w:rPr>
        <w:t>VALOR</w:t>
      </w:r>
      <w:r w:rsidRPr="00F41AF9">
        <w:rPr>
          <w:rFonts w:ascii="Century Gothic" w:hAnsi="Century Gothic" w:cstheme="minorHAnsi"/>
          <w:sz w:val="20"/>
          <w:szCs w:val="20"/>
        </w:rPr>
        <w:t>:</w:t>
      </w:r>
      <w:r w:rsidRPr="00F41AF9">
        <w:rPr>
          <w:rFonts w:ascii="Century Gothic" w:hAnsi="Century Gothic" w:cstheme="minorHAnsi"/>
          <w:sz w:val="20"/>
          <w:szCs w:val="20"/>
        </w:rPr>
        <w:tab/>
      </w:r>
      <w:r w:rsidRPr="00F41AF9">
        <w:rPr>
          <w:rFonts w:ascii="Century Gothic" w:hAnsi="Century Gothic" w:cstheme="minorHAnsi"/>
          <w:sz w:val="20"/>
          <w:szCs w:val="20"/>
        </w:rPr>
        <w:tab/>
      </w:r>
      <w:r w:rsidRPr="00F41AF9">
        <w:rPr>
          <w:rFonts w:ascii="Century Gothic" w:hAnsi="Century Gothic" w:cstheme="minorHAnsi"/>
          <w:sz w:val="20"/>
          <w:szCs w:val="20"/>
        </w:rPr>
        <w:tab/>
        <w:t>$</w:t>
      </w:r>
      <w:r w:rsidR="00F41AF9" w:rsidRPr="00F41AF9">
        <w:rPr>
          <w:rFonts w:ascii="Century Gothic" w:hAnsi="Century Gothic" w:cstheme="minorHAnsi"/>
          <w:sz w:val="20"/>
          <w:szCs w:val="20"/>
        </w:rPr>
        <w:t>12.236.800</w:t>
      </w:r>
    </w:p>
    <w:p w14:paraId="71ABDBF0" w14:textId="05ECC168" w:rsidR="009970A4" w:rsidRPr="00F41AF9" w:rsidRDefault="004F0772" w:rsidP="004F0772">
      <w:pPr>
        <w:pStyle w:val="Encabezadodemensaje"/>
        <w:shd w:val="clear" w:color="auto" w:fill="BFBFBF" w:themeFill="background1" w:themeFillShade="BF"/>
        <w:rPr>
          <w:rFonts w:ascii="Century Gothic" w:hAnsi="Century Gothic" w:cstheme="minorHAnsi"/>
          <w:sz w:val="20"/>
          <w:szCs w:val="20"/>
        </w:rPr>
      </w:pPr>
      <w:r w:rsidRPr="00F41AF9">
        <w:rPr>
          <w:rFonts w:ascii="Century Gothic" w:hAnsi="Century Gothic" w:cstheme="minorHAnsi"/>
          <w:sz w:val="20"/>
          <w:szCs w:val="20"/>
        </w:rPr>
        <w:t>PLAZO:</w:t>
      </w:r>
      <w:r w:rsidRPr="00F41AF9">
        <w:rPr>
          <w:rFonts w:ascii="Century Gothic" w:hAnsi="Century Gothic" w:cstheme="minorHAnsi"/>
          <w:sz w:val="20"/>
          <w:szCs w:val="20"/>
        </w:rPr>
        <w:tab/>
      </w:r>
      <w:r w:rsidRPr="00F41AF9">
        <w:rPr>
          <w:rFonts w:ascii="Century Gothic" w:hAnsi="Century Gothic" w:cstheme="minorHAnsi"/>
          <w:sz w:val="20"/>
          <w:szCs w:val="20"/>
        </w:rPr>
        <w:tab/>
      </w:r>
      <w:r w:rsidRPr="00F41AF9">
        <w:rPr>
          <w:rFonts w:ascii="Century Gothic" w:hAnsi="Century Gothic" w:cstheme="minorHAnsi"/>
          <w:sz w:val="20"/>
          <w:szCs w:val="20"/>
        </w:rPr>
        <w:tab/>
      </w:r>
      <w:r w:rsidR="009C6A34" w:rsidRPr="00F41AF9">
        <w:rPr>
          <w:rFonts w:ascii="Century Gothic" w:hAnsi="Century Gothic" w:cstheme="minorHAnsi"/>
          <w:sz w:val="20"/>
          <w:szCs w:val="20"/>
        </w:rPr>
        <w:t>veinte (20) días calendario</w:t>
      </w:r>
    </w:p>
    <w:p w14:paraId="6921856A" w14:textId="50B1193A" w:rsidR="003B1DD0" w:rsidRPr="00F41AF9" w:rsidRDefault="00FC3C29" w:rsidP="00BF0A5F">
      <w:pPr>
        <w:jc w:val="both"/>
        <w:rPr>
          <w:rFonts w:ascii="Century Gothic" w:hAnsi="Century Gothic" w:cstheme="minorHAnsi"/>
          <w:sz w:val="20"/>
          <w:szCs w:val="20"/>
          <w:lang w:val="es-CO"/>
        </w:rPr>
      </w:pPr>
      <w:r w:rsidRPr="00F41AF9">
        <w:rPr>
          <w:rFonts w:ascii="Century Gothic" w:hAnsi="Century Gothic" w:cstheme="minorHAnsi"/>
          <w:color w:val="000000"/>
          <w:spacing w:val="-5"/>
          <w:sz w:val="20"/>
          <w:szCs w:val="20"/>
          <w:lang w:val="es-CO"/>
        </w:rPr>
        <w:t xml:space="preserve">Entre los suscritos a saber  </w:t>
      </w:r>
      <w:r w:rsidRPr="00F41AF9">
        <w:rPr>
          <w:rFonts w:ascii="Century Gothic" w:hAnsi="Century Gothic" w:cstheme="minorHAnsi"/>
          <w:b/>
          <w:color w:val="000000"/>
          <w:spacing w:val="-5"/>
          <w:sz w:val="20"/>
          <w:szCs w:val="20"/>
          <w:lang w:val="es-CO"/>
        </w:rPr>
        <w:t>ORLANDO OLIVERA MORALES</w:t>
      </w:r>
      <w:r w:rsidRPr="00F41AF9">
        <w:rPr>
          <w:rFonts w:ascii="Century Gothic" w:hAnsi="Century Gothic" w:cstheme="minorHAnsi"/>
          <w:color w:val="000000"/>
          <w:spacing w:val="-5"/>
          <w:sz w:val="20"/>
          <w:szCs w:val="20"/>
          <w:lang w:val="es-CO"/>
        </w:rPr>
        <w:t xml:space="preserve">, identificado con la cédula de ciudadanía número 14.239.927 expedida en Ibagué- Tolima, Rector de la </w:t>
      </w:r>
      <w:r w:rsidR="001C06D3" w:rsidRPr="00F41AF9">
        <w:rPr>
          <w:rFonts w:ascii="Century Gothic" w:hAnsi="Century Gothic" w:cstheme="minorHAnsi"/>
          <w:sz w:val="20"/>
          <w:szCs w:val="20"/>
          <w:lang w:val="es-CO"/>
        </w:rPr>
        <w:t>INSTITUCIÓN EDUCATIVA RAÍCES DEL FUTURO</w:t>
      </w:r>
      <w:r w:rsidRPr="00F41AF9">
        <w:rPr>
          <w:rFonts w:ascii="Century Gothic" w:hAnsi="Century Gothic" w:cstheme="minorHAnsi"/>
          <w:color w:val="000000"/>
          <w:spacing w:val="-5"/>
          <w:sz w:val="20"/>
          <w:szCs w:val="20"/>
          <w:lang w:val="es-CO"/>
        </w:rPr>
        <w:t xml:space="preserve">, según resolución municipal No 1053 01943 de junio 19 de 2019, quien para los efectos del presente contrato se denominara, el Contratante </w:t>
      </w:r>
      <w:r w:rsidR="00910F38" w:rsidRPr="00F41AF9">
        <w:rPr>
          <w:rFonts w:ascii="Century Gothic" w:hAnsi="Century Gothic" w:cstheme="minorHAnsi"/>
          <w:sz w:val="20"/>
          <w:szCs w:val="20"/>
          <w:lang w:val="es-CO"/>
        </w:rPr>
        <w:t>y por la</w:t>
      </w:r>
      <w:r w:rsidR="005C7780" w:rsidRPr="00F41AF9">
        <w:rPr>
          <w:rFonts w:ascii="Century Gothic" w:hAnsi="Century Gothic" w:cstheme="minorHAnsi"/>
          <w:sz w:val="20"/>
          <w:szCs w:val="20"/>
          <w:lang w:val="es-CO"/>
        </w:rPr>
        <w:t xml:space="preserve"> </w:t>
      </w:r>
      <w:r w:rsidR="00910F38" w:rsidRPr="00F41AF9">
        <w:rPr>
          <w:rFonts w:ascii="Century Gothic" w:hAnsi="Century Gothic" w:cstheme="minorHAnsi"/>
          <w:sz w:val="20"/>
          <w:szCs w:val="20"/>
          <w:shd w:val="clear" w:color="auto" w:fill="FFFFFF" w:themeFill="background1"/>
          <w:lang w:val="es-CO"/>
        </w:rPr>
        <w:t>otra</w:t>
      </w:r>
      <w:r w:rsidR="009970A4" w:rsidRPr="00F41AF9">
        <w:rPr>
          <w:rFonts w:ascii="Century Gothic" w:hAnsi="Century Gothic" w:cstheme="minorHAnsi"/>
          <w:sz w:val="20"/>
          <w:szCs w:val="20"/>
          <w:shd w:val="clear" w:color="auto" w:fill="FFFFFF" w:themeFill="background1"/>
          <w:lang w:val="es-CO"/>
        </w:rPr>
        <w:t xml:space="preserve"> </w:t>
      </w:r>
      <w:r w:rsidR="00F41AF9" w:rsidRPr="00F41AF9">
        <w:rPr>
          <w:rFonts w:ascii="Century Gothic" w:hAnsi="Century Gothic" w:cstheme="minorHAnsi"/>
          <w:sz w:val="20"/>
          <w:szCs w:val="20"/>
        </w:rPr>
        <w:t>DISTRIBUIDORA MARCO T. CIFUENTES SAS identificada con NIT No. 809.005.090-0, representada legalmente por la   señora   BLANCA NIDIA CIFUENTES DE BAQUERO, identificado con cedula de ciudadanía No 28.534.6808</w:t>
      </w:r>
      <w:r w:rsidR="000F62DA" w:rsidRPr="00F41AF9">
        <w:rPr>
          <w:rFonts w:ascii="Century Gothic" w:hAnsi="Century Gothic" w:cstheme="minorHAnsi"/>
          <w:sz w:val="20"/>
          <w:szCs w:val="20"/>
          <w:lang w:val="es-CO"/>
        </w:rPr>
        <w:t xml:space="preserve">, </w:t>
      </w:r>
      <w:r w:rsidR="00AB2190" w:rsidRPr="00F41AF9">
        <w:rPr>
          <w:rFonts w:ascii="Century Gothic" w:hAnsi="Century Gothic" w:cstheme="minorHAnsi"/>
          <w:sz w:val="20"/>
          <w:szCs w:val="20"/>
          <w:lang w:val="es-CO"/>
        </w:rPr>
        <w:t>quien para los efectos se denominará el Contratista</w:t>
      </w:r>
      <w:r w:rsidR="003B3F7B" w:rsidRPr="00F41AF9">
        <w:rPr>
          <w:rFonts w:ascii="Century Gothic" w:hAnsi="Century Gothic" w:cstheme="minorHAnsi"/>
          <w:sz w:val="20"/>
          <w:szCs w:val="20"/>
          <w:lang w:val="es-CO"/>
        </w:rPr>
        <w:t xml:space="preserve">, </w:t>
      </w:r>
      <w:r w:rsidR="00875EC6" w:rsidRPr="00F41AF9">
        <w:rPr>
          <w:rFonts w:ascii="Century Gothic" w:hAnsi="Century Gothic" w:cstheme="minorHAnsi"/>
          <w:sz w:val="20"/>
          <w:szCs w:val="20"/>
          <w:lang w:val="es-CO"/>
        </w:rPr>
        <w:t xml:space="preserve">hemos convenido celebrar el presente contrato, bajo los siguientes considerandos: </w:t>
      </w:r>
      <w:r w:rsidR="00C620F7" w:rsidRPr="00F41AF9">
        <w:rPr>
          <w:rFonts w:ascii="Century Gothic" w:hAnsi="Century Gothic" w:cstheme="minorHAnsi"/>
          <w:sz w:val="20"/>
          <w:szCs w:val="20"/>
          <w:lang w:val="es-CO"/>
        </w:rPr>
        <w:t>I</w:t>
      </w:r>
      <w:r w:rsidR="00EF2018" w:rsidRPr="00F41AF9">
        <w:rPr>
          <w:rFonts w:ascii="Century Gothic" w:hAnsi="Century Gothic" w:cstheme="minorHAnsi"/>
          <w:sz w:val="20"/>
          <w:szCs w:val="20"/>
          <w:lang w:val="es-CO"/>
        </w:rPr>
        <w:t xml:space="preserve">. Que la misión de la </w:t>
      </w:r>
      <w:r w:rsidR="001C06D3" w:rsidRPr="00F41AF9">
        <w:rPr>
          <w:rFonts w:ascii="Century Gothic" w:hAnsi="Century Gothic" w:cstheme="minorHAnsi"/>
          <w:sz w:val="20"/>
          <w:szCs w:val="20"/>
          <w:lang w:val="es-CO"/>
        </w:rPr>
        <w:t>INSTITUCIÓN</w:t>
      </w:r>
      <w:r w:rsidR="00EF2018" w:rsidRPr="00F41AF9">
        <w:rPr>
          <w:rFonts w:ascii="Century Gothic" w:hAnsi="Century Gothic" w:cstheme="minorHAnsi"/>
          <w:sz w:val="20"/>
          <w:szCs w:val="20"/>
          <w:lang w:val="es-CO"/>
        </w:rPr>
        <w:t xml:space="preserve"> EDUCATIVA es la prestación del servicio educativo en condiciones dignas y de calidad, administrando el fondo de servicios educativos, de conformidad con la ley 715 de 2001 y sus decretos reglamentarios, </w:t>
      </w:r>
      <w:r w:rsidR="00EF2018" w:rsidRPr="00F41AF9">
        <w:rPr>
          <w:rFonts w:ascii="Century Gothic" w:hAnsi="Century Gothic" w:cstheme="minorHAnsi"/>
          <w:sz w:val="20"/>
          <w:szCs w:val="20"/>
          <w:shd w:val="clear" w:color="auto" w:fill="FBFBFB"/>
          <w:lang w:val="es-CO"/>
        </w:rPr>
        <w:t>II.</w:t>
      </w:r>
      <w:r w:rsidR="000E4A14" w:rsidRPr="00F41AF9">
        <w:rPr>
          <w:rFonts w:ascii="Century Gothic" w:hAnsi="Century Gothic" w:cstheme="minorHAnsi"/>
          <w:sz w:val="20"/>
          <w:szCs w:val="20"/>
          <w:shd w:val="clear" w:color="auto" w:fill="FBFBFB"/>
          <w:lang w:val="es-CO"/>
        </w:rPr>
        <w:t xml:space="preserve"> </w:t>
      </w:r>
      <w:r w:rsidR="00BF0A5F" w:rsidRPr="00BF0A5F">
        <w:rPr>
          <w:rFonts w:ascii="Century Gothic" w:hAnsi="Century Gothic"/>
          <w:sz w:val="20"/>
          <w:szCs w:val="20"/>
        </w:rPr>
        <w:t>En concordancia con</w:t>
      </w:r>
      <w:r w:rsidR="00BF0A5F">
        <w:rPr>
          <w:rFonts w:ascii="Century Gothic" w:hAnsi="Century Gothic"/>
          <w:sz w:val="20"/>
          <w:szCs w:val="20"/>
        </w:rPr>
        <w:t xml:space="preserve"> lo establecido en el numeral 1 de los estudios previos, </w:t>
      </w:r>
      <w:r w:rsidR="00BF0A5F" w:rsidRPr="00BF0A5F">
        <w:rPr>
          <w:rFonts w:ascii="Century Gothic" w:hAnsi="Century Gothic"/>
          <w:sz w:val="20"/>
          <w:szCs w:val="20"/>
        </w:rPr>
        <w:t xml:space="preserve"> los equipos y materiales a adquirir con el presente proyecto tiene como fin implementar y fortalecer los centros de interés que lideran los grupos de docentes desde los diferentes niveles y áreas de formación en que se desempeñan, los cuales son: CASTELPAZ, EXPRESARTE,  MANITOS CREATIVAS,  MAGAZINE,  FAIR PLAY,  FORCE,  RECREO,  MANOS A LA OBRA, PINCELADAS DE ALEGRÍA,  RADIORAÍCES Y  CRESE; todo ello  atendiendo a la priorización de recursos y el objetivo de cada centro y área en el que se enmarca; en relación con la estructura de cada uno de los centros de interés ya descritos los cuales hacen parte del capítulo IX del PEI y del acuerdo N.004 aprobado por el co</w:t>
      </w:r>
      <w:r w:rsidR="00BF0A5F">
        <w:rPr>
          <w:rFonts w:ascii="Century Gothic" w:hAnsi="Century Gothic"/>
          <w:sz w:val="20"/>
          <w:szCs w:val="20"/>
        </w:rPr>
        <w:t>n</w:t>
      </w:r>
      <w:r w:rsidR="00BF0A5F" w:rsidRPr="00BF0A5F">
        <w:rPr>
          <w:rFonts w:ascii="Century Gothic" w:hAnsi="Century Gothic"/>
          <w:sz w:val="20"/>
          <w:szCs w:val="20"/>
        </w:rPr>
        <w:t>sejo Directivo</w:t>
      </w:r>
      <w:r w:rsidR="0023366A">
        <w:rPr>
          <w:rFonts w:ascii="Century Gothic" w:hAnsi="Century Gothic"/>
          <w:sz w:val="20"/>
          <w:szCs w:val="20"/>
        </w:rPr>
        <w:t>, en sesión del 17 de julio de 2025</w:t>
      </w:r>
      <w:r w:rsidR="00BF0A5F" w:rsidRPr="00BF0A5F">
        <w:rPr>
          <w:rFonts w:ascii="Century Gothic" w:hAnsi="Century Gothic"/>
          <w:sz w:val="20"/>
          <w:szCs w:val="20"/>
        </w:rPr>
        <w:t>.</w:t>
      </w:r>
      <w:r w:rsidR="00BF0A5F">
        <w:rPr>
          <w:rFonts w:ascii="Century Gothic" w:hAnsi="Century Gothic"/>
          <w:sz w:val="20"/>
          <w:szCs w:val="20"/>
        </w:rPr>
        <w:t xml:space="preserve"> </w:t>
      </w:r>
      <w:r w:rsidR="00BF0A5F" w:rsidRPr="00BF0A5F">
        <w:rPr>
          <w:rFonts w:ascii="Century Gothic" w:hAnsi="Century Gothic"/>
          <w:sz w:val="20"/>
          <w:szCs w:val="20"/>
        </w:rPr>
        <w:t>Por lo an</w:t>
      </w:r>
      <w:r w:rsidR="00BF0A5F">
        <w:rPr>
          <w:rFonts w:ascii="Century Gothic" w:hAnsi="Century Gothic"/>
          <w:sz w:val="20"/>
          <w:szCs w:val="20"/>
        </w:rPr>
        <w:t>t</w:t>
      </w:r>
      <w:r w:rsidR="00BF0A5F" w:rsidRPr="00BF0A5F">
        <w:rPr>
          <w:rFonts w:ascii="Century Gothic" w:hAnsi="Century Gothic"/>
          <w:sz w:val="20"/>
          <w:szCs w:val="20"/>
        </w:rPr>
        <w:t>erior, cada uno de los anteriores centros de interés, se enmarca den</w:t>
      </w:r>
      <w:r w:rsidR="00BF0A5F">
        <w:rPr>
          <w:rFonts w:ascii="Century Gothic" w:hAnsi="Century Gothic"/>
          <w:sz w:val="20"/>
          <w:szCs w:val="20"/>
        </w:rPr>
        <w:t>t</w:t>
      </w:r>
      <w:r w:rsidR="00BF0A5F" w:rsidRPr="00BF0A5F">
        <w:rPr>
          <w:rFonts w:ascii="Century Gothic" w:hAnsi="Century Gothic"/>
          <w:sz w:val="20"/>
          <w:szCs w:val="20"/>
        </w:rPr>
        <w:t>ro de la estructura de los Tres Centros de interés como macroproyectos, y de la estrategia CRESE</w:t>
      </w:r>
      <w:r w:rsidR="000E4A14" w:rsidRPr="00F41AF9">
        <w:rPr>
          <w:rFonts w:ascii="Century Gothic" w:hAnsi="Century Gothic" w:cstheme="minorHAnsi"/>
          <w:sz w:val="20"/>
          <w:szCs w:val="20"/>
          <w:shd w:val="clear" w:color="auto" w:fill="FBFBFB"/>
          <w:lang w:val="es-CO"/>
        </w:rPr>
        <w:t xml:space="preserve">. </w:t>
      </w:r>
      <w:r w:rsidR="00EF2018" w:rsidRPr="00F41AF9">
        <w:rPr>
          <w:rFonts w:ascii="Century Gothic" w:hAnsi="Century Gothic" w:cstheme="minorHAnsi"/>
          <w:sz w:val="20"/>
          <w:szCs w:val="20"/>
          <w:shd w:val="clear" w:color="auto" w:fill="FBFBFB"/>
          <w:lang w:val="es-CO"/>
        </w:rPr>
        <w:t xml:space="preserve">III. Que la </w:t>
      </w:r>
      <w:r w:rsidR="001C06D3" w:rsidRPr="00F41AF9">
        <w:rPr>
          <w:rFonts w:ascii="Century Gothic" w:hAnsi="Century Gothic" w:cstheme="minorHAnsi"/>
          <w:sz w:val="20"/>
          <w:szCs w:val="20"/>
          <w:shd w:val="clear" w:color="auto" w:fill="FBFBFB"/>
          <w:lang w:val="es-CO"/>
        </w:rPr>
        <w:t>INSTITUCIÓN</w:t>
      </w:r>
      <w:r w:rsidR="00EF2018" w:rsidRPr="00F41AF9">
        <w:rPr>
          <w:rFonts w:ascii="Century Gothic" w:hAnsi="Century Gothic" w:cstheme="minorHAnsi"/>
          <w:sz w:val="20"/>
          <w:szCs w:val="20"/>
          <w:shd w:val="clear" w:color="auto" w:fill="FBFBFB"/>
          <w:lang w:val="es-CO"/>
        </w:rPr>
        <w:t xml:space="preserve"> EDUCATIVA desarrolló los respectivos estudios y documentos previos, IV. Que la modalidad de selección de contratación </w:t>
      </w:r>
      <w:r w:rsidR="00B95B93" w:rsidRPr="00F41AF9">
        <w:rPr>
          <w:rFonts w:ascii="Century Gothic" w:hAnsi="Century Gothic" w:cstheme="minorHAnsi"/>
          <w:sz w:val="20"/>
          <w:szCs w:val="20"/>
          <w:shd w:val="clear" w:color="auto" w:fill="FBFBFB"/>
          <w:lang w:val="es-CO"/>
        </w:rPr>
        <w:t xml:space="preserve">es </w:t>
      </w:r>
      <w:r w:rsidR="00475FD0" w:rsidRPr="00F41AF9">
        <w:rPr>
          <w:rFonts w:ascii="Century Gothic" w:hAnsi="Century Gothic" w:cstheme="minorHAnsi"/>
          <w:sz w:val="20"/>
          <w:szCs w:val="20"/>
          <w:shd w:val="clear" w:color="auto" w:fill="FBFBFB"/>
          <w:lang w:val="es-CO"/>
        </w:rPr>
        <w:t xml:space="preserve">por </w:t>
      </w:r>
      <w:r w:rsidR="00B95B93" w:rsidRPr="00F41AF9">
        <w:rPr>
          <w:rFonts w:ascii="Century Gothic" w:hAnsi="Century Gothic" w:cstheme="minorHAnsi"/>
          <w:sz w:val="20"/>
          <w:szCs w:val="20"/>
          <w:shd w:val="clear" w:color="auto" w:fill="FBFBFB"/>
          <w:lang w:val="es-CO"/>
        </w:rPr>
        <w:t xml:space="preserve">régimen especial- manual de </w:t>
      </w:r>
      <w:r w:rsidR="006168CB" w:rsidRPr="00F41AF9">
        <w:rPr>
          <w:rFonts w:ascii="Century Gothic" w:hAnsi="Century Gothic" w:cstheme="minorHAnsi"/>
          <w:sz w:val="20"/>
          <w:szCs w:val="20"/>
          <w:shd w:val="clear" w:color="auto" w:fill="FBFBFB"/>
          <w:lang w:val="es-CO"/>
        </w:rPr>
        <w:t>contratación</w:t>
      </w:r>
      <w:r w:rsidR="00EF2018" w:rsidRPr="00F41AF9">
        <w:rPr>
          <w:rFonts w:ascii="Century Gothic" w:hAnsi="Century Gothic" w:cstheme="minorHAnsi"/>
          <w:sz w:val="20"/>
          <w:szCs w:val="20"/>
          <w:shd w:val="clear" w:color="auto" w:fill="FBFBFB"/>
          <w:lang w:val="es-CO"/>
        </w:rPr>
        <w:t>. V. Que el Proceso de Contratación se encuentra incluido en el Plan Anual de Adquisiciones,</w:t>
      </w:r>
      <w:r w:rsidR="00EF2018" w:rsidRPr="00F41AF9">
        <w:rPr>
          <w:rFonts w:ascii="Century Gothic" w:hAnsi="Century Gothic" w:cstheme="minorHAnsi"/>
          <w:sz w:val="20"/>
          <w:szCs w:val="20"/>
          <w:lang w:val="es-CO"/>
        </w:rPr>
        <w:t xml:space="preserve"> Por lo anterior, las partes celebran el presente contrato, el cual se regirá por las siguientes cláusulas</w:t>
      </w:r>
      <w:r w:rsidR="005C7780" w:rsidRPr="00F41AF9">
        <w:rPr>
          <w:rFonts w:ascii="Century Gothic" w:hAnsi="Century Gothic" w:cstheme="minorHAnsi"/>
          <w:sz w:val="20"/>
          <w:szCs w:val="20"/>
          <w:lang w:val="es-CO"/>
        </w:rPr>
        <w:t xml:space="preserve">. </w:t>
      </w:r>
      <w:r w:rsidR="005C7780" w:rsidRPr="00F41AF9">
        <w:rPr>
          <w:rFonts w:ascii="Century Gothic" w:hAnsi="Century Gothic" w:cstheme="minorHAnsi"/>
          <w:b/>
          <w:sz w:val="20"/>
          <w:szCs w:val="20"/>
          <w:lang w:val="es-CO"/>
        </w:rPr>
        <w:t>PRIMERA. OBJETO DEL CONTRATO</w:t>
      </w:r>
      <w:r w:rsidR="005C7780" w:rsidRPr="00F41AF9">
        <w:rPr>
          <w:rFonts w:ascii="Century Gothic" w:hAnsi="Century Gothic" w:cstheme="minorHAnsi"/>
          <w:sz w:val="20"/>
          <w:szCs w:val="20"/>
          <w:lang w:val="es-CO"/>
        </w:rPr>
        <w:t xml:space="preserve">: </w:t>
      </w:r>
      <w:r w:rsidR="005F5A60" w:rsidRPr="00F41AF9">
        <w:rPr>
          <w:rFonts w:ascii="Century Gothic" w:hAnsi="Century Gothic"/>
          <w:sz w:val="20"/>
          <w:szCs w:val="20"/>
        </w:rPr>
        <w:t>“</w:t>
      </w:r>
      <w:r w:rsidR="00F41AF9" w:rsidRPr="00F41AF9">
        <w:rPr>
          <w:rFonts w:ascii="Century Gothic" w:hAnsi="Century Gothic"/>
          <w:sz w:val="20"/>
          <w:szCs w:val="20"/>
        </w:rPr>
        <w:t>COMPRA DE EQUIPO Y MATERIAL DIDACTICO</w:t>
      </w:r>
      <w:r w:rsidR="009230A4">
        <w:rPr>
          <w:rFonts w:ascii="Century Gothic" w:hAnsi="Century Gothic"/>
          <w:sz w:val="20"/>
          <w:szCs w:val="20"/>
        </w:rPr>
        <w:t xml:space="preserve"> EN EL MARCO DE LA IMPLEMENTACIÓ</w:t>
      </w:r>
      <w:r w:rsidR="009230A4" w:rsidRPr="00F41AF9">
        <w:rPr>
          <w:rFonts w:ascii="Century Gothic" w:hAnsi="Century Gothic"/>
          <w:sz w:val="20"/>
          <w:szCs w:val="20"/>
        </w:rPr>
        <w:t>N DE</w:t>
      </w:r>
      <w:r w:rsidR="009230A4">
        <w:rPr>
          <w:rFonts w:ascii="Century Gothic" w:hAnsi="Century Gothic"/>
          <w:sz w:val="20"/>
          <w:szCs w:val="20"/>
        </w:rPr>
        <w:t xml:space="preserve"> LA FORMACIÓ</w:t>
      </w:r>
      <w:r w:rsidR="00F41AF9" w:rsidRPr="00F41AF9">
        <w:rPr>
          <w:rFonts w:ascii="Century Gothic" w:hAnsi="Century Gothic"/>
          <w:sz w:val="20"/>
          <w:szCs w:val="20"/>
        </w:rPr>
        <w:t xml:space="preserve">N INTEGRAL PARA LOS CENTROS DE </w:t>
      </w:r>
      <w:r w:rsidR="009230A4" w:rsidRPr="00F41AF9">
        <w:rPr>
          <w:rFonts w:ascii="Century Gothic" w:hAnsi="Century Gothic"/>
          <w:sz w:val="20"/>
          <w:szCs w:val="20"/>
        </w:rPr>
        <w:t>INTERES CASTELPAZ</w:t>
      </w:r>
      <w:r w:rsidR="00F41AF9" w:rsidRPr="00F41AF9">
        <w:rPr>
          <w:rFonts w:ascii="Century Gothic" w:hAnsi="Century Gothic"/>
          <w:sz w:val="20"/>
          <w:szCs w:val="20"/>
        </w:rPr>
        <w:t xml:space="preserve">, </w:t>
      </w:r>
      <w:r w:rsidR="009230A4" w:rsidRPr="00F41AF9">
        <w:rPr>
          <w:rFonts w:ascii="Century Gothic" w:hAnsi="Century Gothic"/>
          <w:sz w:val="20"/>
          <w:szCs w:val="20"/>
        </w:rPr>
        <w:t>EXPRESARTE, MANITOS</w:t>
      </w:r>
      <w:r w:rsidR="00F41AF9" w:rsidRPr="00F41AF9">
        <w:rPr>
          <w:rFonts w:ascii="Century Gothic" w:hAnsi="Century Gothic"/>
          <w:sz w:val="20"/>
          <w:szCs w:val="20"/>
        </w:rPr>
        <w:t xml:space="preserve"> </w:t>
      </w:r>
      <w:r w:rsidR="009230A4" w:rsidRPr="00F41AF9">
        <w:rPr>
          <w:rFonts w:ascii="Century Gothic" w:hAnsi="Century Gothic"/>
          <w:sz w:val="20"/>
          <w:szCs w:val="20"/>
        </w:rPr>
        <w:t>CREATIVAS, MAGAZINE, FAIR</w:t>
      </w:r>
      <w:r w:rsidR="00F41AF9" w:rsidRPr="00F41AF9">
        <w:rPr>
          <w:rFonts w:ascii="Century Gothic" w:hAnsi="Century Gothic"/>
          <w:sz w:val="20"/>
          <w:szCs w:val="20"/>
        </w:rPr>
        <w:t xml:space="preserve"> </w:t>
      </w:r>
      <w:r w:rsidR="009230A4" w:rsidRPr="00F41AF9">
        <w:rPr>
          <w:rFonts w:ascii="Century Gothic" w:hAnsi="Century Gothic"/>
          <w:sz w:val="20"/>
          <w:szCs w:val="20"/>
        </w:rPr>
        <w:t>PLAY, FORCE, RECREO, MANOS</w:t>
      </w:r>
      <w:r w:rsidR="00F41AF9" w:rsidRPr="00F41AF9">
        <w:rPr>
          <w:rFonts w:ascii="Century Gothic" w:hAnsi="Century Gothic"/>
          <w:sz w:val="20"/>
          <w:szCs w:val="20"/>
        </w:rPr>
        <w:t xml:space="preserve"> A LA OBRA, PINCELADAS DE </w:t>
      </w:r>
      <w:r w:rsidR="009230A4" w:rsidRPr="00F41AF9">
        <w:rPr>
          <w:rFonts w:ascii="Century Gothic" w:hAnsi="Century Gothic"/>
          <w:sz w:val="20"/>
          <w:szCs w:val="20"/>
        </w:rPr>
        <w:t>ALEGRÍA, RADIORAÍCES</w:t>
      </w:r>
      <w:r w:rsidR="009230A4">
        <w:rPr>
          <w:rFonts w:ascii="Century Gothic" w:hAnsi="Century Gothic"/>
          <w:sz w:val="20"/>
          <w:szCs w:val="20"/>
        </w:rPr>
        <w:t xml:space="preserve"> Y  CRESE DE LA INSTITUCIÓN EDUCATIVA RAÍ</w:t>
      </w:r>
      <w:r w:rsidR="00F41AF9" w:rsidRPr="00F41AF9">
        <w:rPr>
          <w:rFonts w:ascii="Century Gothic" w:hAnsi="Century Gothic"/>
          <w:sz w:val="20"/>
          <w:szCs w:val="20"/>
        </w:rPr>
        <w:t>CES DEL FUTURO</w:t>
      </w:r>
      <w:r w:rsidR="005F5A60" w:rsidRPr="00F41AF9">
        <w:rPr>
          <w:rFonts w:ascii="Century Gothic" w:hAnsi="Century Gothic"/>
          <w:sz w:val="20"/>
          <w:szCs w:val="20"/>
        </w:rPr>
        <w:t>”</w:t>
      </w:r>
      <w:r w:rsidR="00EF2018" w:rsidRPr="00F41AF9">
        <w:rPr>
          <w:rFonts w:ascii="Century Gothic" w:hAnsi="Century Gothic" w:cstheme="minorHAnsi"/>
          <w:sz w:val="20"/>
          <w:szCs w:val="20"/>
          <w:lang w:val="es-CO"/>
        </w:rPr>
        <w:t>.</w:t>
      </w:r>
      <w:r w:rsidR="0030242B" w:rsidRPr="00F41AF9">
        <w:rPr>
          <w:rFonts w:ascii="Century Gothic" w:hAnsi="Century Gothic" w:cstheme="minorHAnsi"/>
          <w:sz w:val="20"/>
          <w:szCs w:val="20"/>
          <w:lang w:val="es-CO"/>
        </w:rPr>
        <w:t xml:space="preserve"> D</w:t>
      </w:r>
      <w:r w:rsidR="000C2EE5" w:rsidRPr="00F41AF9">
        <w:rPr>
          <w:rFonts w:ascii="Century Gothic" w:hAnsi="Century Gothic" w:cstheme="minorHAnsi"/>
          <w:sz w:val="20"/>
          <w:szCs w:val="20"/>
          <w:lang w:val="es-CO"/>
        </w:rPr>
        <w:t xml:space="preserve">e acuerdo a </w:t>
      </w:r>
      <w:r w:rsidR="00BB3E72" w:rsidRPr="00F41AF9">
        <w:rPr>
          <w:rFonts w:ascii="Century Gothic" w:hAnsi="Century Gothic" w:cstheme="minorHAnsi"/>
          <w:sz w:val="20"/>
          <w:szCs w:val="20"/>
          <w:lang w:val="es-CO"/>
        </w:rPr>
        <w:t xml:space="preserve">cotización y oferta del contratista y </w:t>
      </w:r>
      <w:r w:rsidR="000C2EE5" w:rsidRPr="00F41AF9">
        <w:rPr>
          <w:rFonts w:ascii="Century Gothic" w:hAnsi="Century Gothic" w:cstheme="minorHAnsi"/>
          <w:sz w:val="20"/>
          <w:szCs w:val="20"/>
          <w:lang w:val="es-CO"/>
        </w:rPr>
        <w:t>la siguiente descripción:</w:t>
      </w: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5345"/>
        <w:gridCol w:w="755"/>
        <w:gridCol w:w="569"/>
        <w:gridCol w:w="850"/>
        <w:gridCol w:w="947"/>
      </w:tblGrid>
      <w:tr w:rsidR="00F41AF9" w:rsidRPr="00F41AF9" w14:paraId="7BCA42C3" w14:textId="27228A5B" w:rsidTr="00F41AF9">
        <w:trPr>
          <w:trHeight w:val="181"/>
          <w:tblHeader/>
        </w:trPr>
        <w:tc>
          <w:tcPr>
            <w:tcW w:w="267" w:type="pct"/>
            <w:hideMark/>
          </w:tcPr>
          <w:p w14:paraId="16C557DC" w14:textId="77777777" w:rsidR="00F41AF9" w:rsidRPr="00F41AF9" w:rsidRDefault="00F41AF9" w:rsidP="00285122">
            <w:pPr>
              <w:jc w:val="right"/>
              <w:rPr>
                <w:rFonts w:ascii="Century Gothic" w:hAnsi="Century Gothic"/>
                <w:b/>
                <w:sz w:val="16"/>
                <w:szCs w:val="16"/>
                <w:lang w:val="es-CO" w:eastAsia="es-CO"/>
              </w:rPr>
            </w:pPr>
            <w:r w:rsidRPr="00F41AF9">
              <w:rPr>
                <w:rFonts w:ascii="Century Gothic" w:hAnsi="Century Gothic" w:cs="Arial"/>
                <w:b/>
                <w:sz w:val="16"/>
                <w:szCs w:val="16"/>
                <w:lang w:val="es-CO" w:eastAsia="es-CO"/>
              </w:rPr>
              <w:t>ITEM</w:t>
            </w:r>
          </w:p>
        </w:tc>
        <w:tc>
          <w:tcPr>
            <w:tcW w:w="3001" w:type="pct"/>
            <w:hideMark/>
          </w:tcPr>
          <w:p w14:paraId="2BC860B3" w14:textId="77777777" w:rsidR="00F41AF9" w:rsidRPr="00F41AF9" w:rsidRDefault="00F41AF9" w:rsidP="00285122">
            <w:pPr>
              <w:rPr>
                <w:rFonts w:ascii="Century Gothic" w:hAnsi="Century Gothic"/>
                <w:b/>
                <w:sz w:val="16"/>
                <w:szCs w:val="16"/>
                <w:lang w:val="es-CO" w:eastAsia="es-CO"/>
              </w:rPr>
            </w:pPr>
            <w:r w:rsidRPr="00F41AF9">
              <w:rPr>
                <w:rFonts w:ascii="Century Gothic" w:hAnsi="Century Gothic"/>
                <w:b/>
                <w:sz w:val="16"/>
                <w:szCs w:val="16"/>
                <w:lang w:val="es-CO" w:eastAsia="es-CO"/>
              </w:rPr>
              <w:t>DESCRIPCION</w:t>
            </w:r>
          </w:p>
        </w:tc>
        <w:tc>
          <w:tcPr>
            <w:tcW w:w="420" w:type="pct"/>
            <w:hideMark/>
          </w:tcPr>
          <w:p w14:paraId="41327B55" w14:textId="77777777" w:rsidR="00F41AF9" w:rsidRPr="00F41AF9" w:rsidRDefault="00F41AF9" w:rsidP="00285122">
            <w:pPr>
              <w:rPr>
                <w:rFonts w:ascii="Century Gothic" w:hAnsi="Century Gothic"/>
                <w:b/>
                <w:sz w:val="16"/>
                <w:szCs w:val="16"/>
                <w:lang w:val="es-CO" w:eastAsia="es-CO"/>
              </w:rPr>
            </w:pPr>
            <w:r w:rsidRPr="00F41AF9">
              <w:rPr>
                <w:rFonts w:ascii="Century Gothic" w:hAnsi="Century Gothic"/>
                <w:b/>
                <w:sz w:val="16"/>
                <w:szCs w:val="16"/>
                <w:lang w:val="es-CO" w:eastAsia="es-CO"/>
              </w:rPr>
              <w:t>MEDIDA</w:t>
            </w:r>
          </w:p>
        </w:tc>
        <w:tc>
          <w:tcPr>
            <w:tcW w:w="317" w:type="pct"/>
            <w:hideMark/>
          </w:tcPr>
          <w:p w14:paraId="48B25095" w14:textId="77777777" w:rsidR="00F41AF9" w:rsidRPr="00F41AF9" w:rsidRDefault="00F41AF9" w:rsidP="00285122">
            <w:pPr>
              <w:jc w:val="right"/>
              <w:rPr>
                <w:rFonts w:ascii="Century Gothic" w:hAnsi="Century Gothic"/>
                <w:b/>
                <w:sz w:val="16"/>
                <w:szCs w:val="16"/>
                <w:lang w:val="es-CO" w:eastAsia="es-CO"/>
              </w:rPr>
            </w:pPr>
            <w:r w:rsidRPr="00F41AF9">
              <w:rPr>
                <w:rFonts w:ascii="Century Gothic" w:hAnsi="Century Gothic" w:cs="Arial"/>
                <w:b/>
                <w:sz w:val="16"/>
                <w:szCs w:val="16"/>
                <w:lang w:val="es-CO" w:eastAsia="es-CO"/>
              </w:rPr>
              <w:t>CANT</w:t>
            </w:r>
          </w:p>
        </w:tc>
        <w:tc>
          <w:tcPr>
            <w:tcW w:w="473" w:type="pct"/>
          </w:tcPr>
          <w:p w14:paraId="34F3BE04" w14:textId="0BBE9589" w:rsidR="00F41AF9" w:rsidRPr="00F41AF9" w:rsidRDefault="00F41AF9" w:rsidP="00285122">
            <w:pPr>
              <w:jc w:val="right"/>
              <w:rPr>
                <w:rFonts w:ascii="Century Gothic" w:hAnsi="Century Gothic" w:cs="Arial"/>
                <w:b/>
                <w:sz w:val="16"/>
                <w:szCs w:val="16"/>
                <w:lang w:val="es-CO" w:eastAsia="es-CO"/>
              </w:rPr>
            </w:pPr>
            <w:r w:rsidRPr="00F41AF9">
              <w:rPr>
                <w:rFonts w:ascii="Century Gothic" w:hAnsi="Century Gothic" w:cs="Arial"/>
                <w:b/>
                <w:sz w:val="16"/>
                <w:szCs w:val="16"/>
                <w:lang w:val="es-CO" w:eastAsia="es-CO"/>
              </w:rPr>
              <w:t>Vr unit</w:t>
            </w:r>
          </w:p>
        </w:tc>
        <w:tc>
          <w:tcPr>
            <w:tcW w:w="522" w:type="pct"/>
          </w:tcPr>
          <w:p w14:paraId="73227CBA" w14:textId="384F9A8D" w:rsidR="00F41AF9" w:rsidRPr="00F41AF9" w:rsidRDefault="00F41AF9" w:rsidP="00285122">
            <w:pPr>
              <w:jc w:val="right"/>
              <w:rPr>
                <w:rFonts w:ascii="Century Gothic" w:hAnsi="Century Gothic" w:cs="Arial"/>
                <w:b/>
                <w:sz w:val="16"/>
                <w:szCs w:val="16"/>
                <w:lang w:val="es-CO" w:eastAsia="es-CO"/>
              </w:rPr>
            </w:pPr>
            <w:r w:rsidRPr="00F41AF9">
              <w:rPr>
                <w:rFonts w:ascii="Century Gothic" w:hAnsi="Century Gothic" w:cs="Arial"/>
                <w:b/>
                <w:sz w:val="16"/>
                <w:szCs w:val="16"/>
                <w:lang w:val="es-CO" w:eastAsia="es-CO"/>
              </w:rPr>
              <w:t>total</w:t>
            </w:r>
          </w:p>
        </w:tc>
      </w:tr>
      <w:tr w:rsidR="00F41AF9" w:rsidRPr="00F41AF9" w14:paraId="33D88DC2" w14:textId="0D17EA34" w:rsidTr="00F41AF9">
        <w:trPr>
          <w:trHeight w:val="298"/>
        </w:trPr>
        <w:tc>
          <w:tcPr>
            <w:tcW w:w="267" w:type="pct"/>
            <w:noWrap/>
            <w:hideMark/>
          </w:tcPr>
          <w:p w14:paraId="19701C7E"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w:t>
            </w:r>
          </w:p>
        </w:tc>
        <w:tc>
          <w:tcPr>
            <w:tcW w:w="3001" w:type="pct"/>
            <w:hideMark/>
          </w:tcPr>
          <w:p w14:paraId="7D01C5BE" w14:textId="38B8A596"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trípode profesional 2mts para cámara,</w:t>
            </w:r>
            <w:r>
              <w:rPr>
                <w:rFonts w:ascii="Century Gothic" w:hAnsi="Century Gothic" w:cs="Arial"/>
                <w:sz w:val="16"/>
                <w:szCs w:val="16"/>
                <w:lang w:val="es-CO" w:eastAsia="es-CO"/>
              </w:rPr>
              <w:t xml:space="preserve"> </w:t>
            </w:r>
            <w:r w:rsidRPr="00F41AF9">
              <w:rPr>
                <w:rFonts w:ascii="Century Gothic" w:hAnsi="Century Gothic" w:cs="Arial"/>
                <w:sz w:val="16"/>
                <w:szCs w:val="16"/>
                <w:lang w:val="es-CO" w:eastAsia="es-CO"/>
              </w:rPr>
              <w:t>celular o aro de luz giro 360º palanca de manejo ma</w:t>
            </w:r>
            <w:r>
              <w:rPr>
                <w:rFonts w:ascii="Century Gothic" w:hAnsi="Century Gothic" w:cs="Arial"/>
                <w:sz w:val="16"/>
                <w:szCs w:val="16"/>
                <w:lang w:val="es-CO" w:eastAsia="es-CO"/>
              </w:rPr>
              <w:t>t</w:t>
            </w:r>
            <w:r w:rsidRPr="00F41AF9">
              <w:rPr>
                <w:rFonts w:ascii="Century Gothic" w:hAnsi="Century Gothic" w:cs="Arial"/>
                <w:sz w:val="16"/>
                <w:szCs w:val="16"/>
                <w:lang w:val="es-CO" w:eastAsia="es-CO"/>
              </w:rPr>
              <w:t>erial aluminio peso 3kg cabezal de bola</w:t>
            </w:r>
          </w:p>
        </w:tc>
        <w:tc>
          <w:tcPr>
            <w:tcW w:w="420" w:type="pct"/>
            <w:hideMark/>
          </w:tcPr>
          <w:p w14:paraId="480BFE2A"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hideMark/>
          </w:tcPr>
          <w:p w14:paraId="0F2259B7"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w:t>
            </w:r>
          </w:p>
        </w:tc>
        <w:tc>
          <w:tcPr>
            <w:tcW w:w="473" w:type="pct"/>
          </w:tcPr>
          <w:p w14:paraId="36E6C197" w14:textId="79177D89"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181.000</w:t>
            </w:r>
          </w:p>
        </w:tc>
        <w:tc>
          <w:tcPr>
            <w:tcW w:w="522" w:type="pct"/>
          </w:tcPr>
          <w:p w14:paraId="69807F77" w14:textId="1537E2AA"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181.000</w:t>
            </w:r>
          </w:p>
        </w:tc>
      </w:tr>
      <w:tr w:rsidR="00F41AF9" w:rsidRPr="00F41AF9" w14:paraId="226589BA" w14:textId="01A6E960" w:rsidTr="00F41AF9">
        <w:trPr>
          <w:trHeight w:val="295"/>
        </w:trPr>
        <w:tc>
          <w:tcPr>
            <w:tcW w:w="267" w:type="pct"/>
            <w:noWrap/>
            <w:hideMark/>
          </w:tcPr>
          <w:p w14:paraId="15C321DF"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2</w:t>
            </w:r>
          </w:p>
        </w:tc>
        <w:tc>
          <w:tcPr>
            <w:tcW w:w="3001" w:type="pct"/>
            <w:hideMark/>
          </w:tcPr>
          <w:p w14:paraId="79F72C0B" w14:textId="3A589F04"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aro de luz led 33cm con soporte para celular trípode de 2.20mt luz led tenue color negro 5v corriente conector usb</w:t>
            </w:r>
          </w:p>
        </w:tc>
        <w:tc>
          <w:tcPr>
            <w:tcW w:w="420" w:type="pct"/>
            <w:hideMark/>
          </w:tcPr>
          <w:p w14:paraId="1A619F81"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hideMark/>
          </w:tcPr>
          <w:p w14:paraId="2E30D4EE"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w:t>
            </w:r>
          </w:p>
        </w:tc>
        <w:tc>
          <w:tcPr>
            <w:tcW w:w="473" w:type="pct"/>
          </w:tcPr>
          <w:p w14:paraId="3221D5B7" w14:textId="1BFF4AD5"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168.000</w:t>
            </w:r>
          </w:p>
        </w:tc>
        <w:tc>
          <w:tcPr>
            <w:tcW w:w="522" w:type="pct"/>
          </w:tcPr>
          <w:p w14:paraId="7B53C5FD" w14:textId="2BE69443"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168.000</w:t>
            </w:r>
          </w:p>
        </w:tc>
      </w:tr>
      <w:tr w:rsidR="00F41AF9" w:rsidRPr="00F41AF9" w14:paraId="5660A783" w14:textId="57DF6B01" w:rsidTr="00F41AF9">
        <w:trPr>
          <w:trHeight w:val="362"/>
        </w:trPr>
        <w:tc>
          <w:tcPr>
            <w:tcW w:w="267" w:type="pct"/>
            <w:noWrap/>
            <w:vAlign w:val="center"/>
            <w:hideMark/>
          </w:tcPr>
          <w:p w14:paraId="2C616130"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lastRenderedPageBreak/>
              <w:t>3</w:t>
            </w:r>
          </w:p>
        </w:tc>
        <w:tc>
          <w:tcPr>
            <w:tcW w:w="3001" w:type="pct"/>
            <w:vAlign w:val="center"/>
            <w:hideMark/>
          </w:tcPr>
          <w:p w14:paraId="2EDA4641" w14:textId="75C39E3E"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tela telón lino verde fondo estudio chroma key 3x3mts</w:t>
            </w:r>
          </w:p>
        </w:tc>
        <w:tc>
          <w:tcPr>
            <w:tcW w:w="420" w:type="pct"/>
            <w:vAlign w:val="center"/>
            <w:hideMark/>
          </w:tcPr>
          <w:p w14:paraId="06C600F6"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vAlign w:val="center"/>
            <w:hideMark/>
          </w:tcPr>
          <w:p w14:paraId="751F8C92"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w:t>
            </w:r>
          </w:p>
        </w:tc>
        <w:tc>
          <w:tcPr>
            <w:tcW w:w="473" w:type="pct"/>
            <w:vAlign w:val="center"/>
          </w:tcPr>
          <w:p w14:paraId="34D307C1" w14:textId="47D2A1BC"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77.700</w:t>
            </w:r>
          </w:p>
        </w:tc>
        <w:tc>
          <w:tcPr>
            <w:tcW w:w="522" w:type="pct"/>
          </w:tcPr>
          <w:p w14:paraId="3118E08D" w14:textId="76938980"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77.700</w:t>
            </w:r>
          </w:p>
        </w:tc>
      </w:tr>
      <w:tr w:rsidR="00F41AF9" w:rsidRPr="00F41AF9" w14:paraId="40D1BBE8" w14:textId="226B5D3D" w:rsidTr="00F41AF9">
        <w:trPr>
          <w:trHeight w:val="298"/>
        </w:trPr>
        <w:tc>
          <w:tcPr>
            <w:tcW w:w="267" w:type="pct"/>
            <w:noWrap/>
            <w:hideMark/>
          </w:tcPr>
          <w:p w14:paraId="55072AC6"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4</w:t>
            </w:r>
          </w:p>
        </w:tc>
        <w:tc>
          <w:tcPr>
            <w:tcW w:w="3001" w:type="pct"/>
            <w:hideMark/>
          </w:tcPr>
          <w:p w14:paraId="0F00D423" w14:textId="62ADAE3B"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gancho de ropa extragrueso negro plástico</w:t>
            </w:r>
          </w:p>
        </w:tc>
        <w:tc>
          <w:tcPr>
            <w:tcW w:w="420" w:type="pct"/>
            <w:hideMark/>
          </w:tcPr>
          <w:p w14:paraId="2DD6ECE7"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hideMark/>
          </w:tcPr>
          <w:p w14:paraId="294B1783"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50</w:t>
            </w:r>
          </w:p>
        </w:tc>
        <w:tc>
          <w:tcPr>
            <w:tcW w:w="473" w:type="pct"/>
          </w:tcPr>
          <w:p w14:paraId="2BD36E2D" w14:textId="150EFC66"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650</w:t>
            </w:r>
          </w:p>
        </w:tc>
        <w:tc>
          <w:tcPr>
            <w:tcW w:w="522" w:type="pct"/>
          </w:tcPr>
          <w:p w14:paraId="0BE4A2BD" w14:textId="7AF58322"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32.500</w:t>
            </w:r>
          </w:p>
        </w:tc>
      </w:tr>
      <w:tr w:rsidR="00F41AF9" w:rsidRPr="00F41AF9" w14:paraId="0873BBF7" w14:textId="5D43DB44" w:rsidTr="00F41AF9">
        <w:trPr>
          <w:trHeight w:val="298"/>
        </w:trPr>
        <w:tc>
          <w:tcPr>
            <w:tcW w:w="267" w:type="pct"/>
            <w:noWrap/>
            <w:hideMark/>
          </w:tcPr>
          <w:p w14:paraId="4922796A"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5</w:t>
            </w:r>
          </w:p>
        </w:tc>
        <w:tc>
          <w:tcPr>
            <w:tcW w:w="3001" w:type="pct"/>
            <w:hideMark/>
          </w:tcPr>
          <w:p w14:paraId="4A98B1F2"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pila recargable tipo AA energizer</w:t>
            </w:r>
          </w:p>
        </w:tc>
        <w:tc>
          <w:tcPr>
            <w:tcW w:w="420" w:type="pct"/>
            <w:hideMark/>
          </w:tcPr>
          <w:p w14:paraId="5EEF73F8"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par</w:t>
            </w:r>
          </w:p>
        </w:tc>
        <w:tc>
          <w:tcPr>
            <w:tcW w:w="317" w:type="pct"/>
            <w:noWrap/>
            <w:hideMark/>
          </w:tcPr>
          <w:p w14:paraId="2340CFE1"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8</w:t>
            </w:r>
          </w:p>
        </w:tc>
        <w:tc>
          <w:tcPr>
            <w:tcW w:w="473" w:type="pct"/>
          </w:tcPr>
          <w:p w14:paraId="6A6476DA" w14:textId="37B4A464"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29.300</w:t>
            </w:r>
          </w:p>
        </w:tc>
        <w:tc>
          <w:tcPr>
            <w:tcW w:w="522" w:type="pct"/>
          </w:tcPr>
          <w:p w14:paraId="0F3F98CC" w14:textId="28135FAE"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234.400</w:t>
            </w:r>
          </w:p>
        </w:tc>
      </w:tr>
      <w:tr w:rsidR="00F41AF9" w:rsidRPr="00F41AF9" w14:paraId="5F9073B9" w14:textId="15D57C77" w:rsidTr="00F41AF9">
        <w:trPr>
          <w:trHeight w:val="298"/>
        </w:trPr>
        <w:tc>
          <w:tcPr>
            <w:tcW w:w="267" w:type="pct"/>
            <w:noWrap/>
            <w:hideMark/>
          </w:tcPr>
          <w:p w14:paraId="5AFEA24F"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6</w:t>
            </w:r>
          </w:p>
        </w:tc>
        <w:tc>
          <w:tcPr>
            <w:tcW w:w="3001" w:type="pct"/>
            <w:hideMark/>
          </w:tcPr>
          <w:p w14:paraId="75A597A6"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cargador para pila recargable</w:t>
            </w:r>
          </w:p>
        </w:tc>
        <w:tc>
          <w:tcPr>
            <w:tcW w:w="420" w:type="pct"/>
            <w:hideMark/>
          </w:tcPr>
          <w:p w14:paraId="6CB7AB2C"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hideMark/>
          </w:tcPr>
          <w:p w14:paraId="5D2E982A"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w:t>
            </w:r>
          </w:p>
        </w:tc>
        <w:tc>
          <w:tcPr>
            <w:tcW w:w="473" w:type="pct"/>
          </w:tcPr>
          <w:p w14:paraId="7E5373E6" w14:textId="0A4A576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51.000</w:t>
            </w:r>
          </w:p>
        </w:tc>
        <w:tc>
          <w:tcPr>
            <w:tcW w:w="522" w:type="pct"/>
          </w:tcPr>
          <w:p w14:paraId="3A14971B" w14:textId="6107BEF1"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51.000</w:t>
            </w:r>
          </w:p>
        </w:tc>
      </w:tr>
      <w:tr w:rsidR="00F41AF9" w:rsidRPr="00F41AF9" w14:paraId="63072EA2" w14:textId="42F5B14A" w:rsidTr="00F41AF9">
        <w:trPr>
          <w:trHeight w:val="298"/>
        </w:trPr>
        <w:tc>
          <w:tcPr>
            <w:tcW w:w="267" w:type="pct"/>
            <w:noWrap/>
            <w:hideMark/>
          </w:tcPr>
          <w:p w14:paraId="43B472B3"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7</w:t>
            </w:r>
          </w:p>
        </w:tc>
        <w:tc>
          <w:tcPr>
            <w:tcW w:w="3001" w:type="pct"/>
            <w:hideMark/>
          </w:tcPr>
          <w:p w14:paraId="7CA1057B" w14:textId="1F2BA1DB"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 xml:space="preserve">compresor de aire de 24 lbs voltaje 110v potencia 1.5w  presion de trabajo 120bar 2 años de </w:t>
            </w:r>
            <w:r w:rsidR="009230A4" w:rsidRPr="00F41AF9">
              <w:rPr>
                <w:rFonts w:ascii="Century Gothic" w:hAnsi="Century Gothic" w:cs="Arial"/>
                <w:sz w:val="16"/>
                <w:szCs w:val="16"/>
                <w:lang w:val="es-CO" w:eastAsia="es-CO"/>
              </w:rPr>
              <w:t>garantía</w:t>
            </w:r>
            <w:r w:rsidRPr="00F41AF9">
              <w:rPr>
                <w:rFonts w:ascii="Century Gothic" w:hAnsi="Century Gothic" w:cs="Arial"/>
                <w:sz w:val="16"/>
                <w:szCs w:val="16"/>
                <w:lang w:val="es-CO" w:eastAsia="es-CO"/>
              </w:rPr>
              <w:t xml:space="preserve"> pistola manguera acoples</w:t>
            </w:r>
          </w:p>
        </w:tc>
        <w:tc>
          <w:tcPr>
            <w:tcW w:w="420" w:type="pct"/>
            <w:hideMark/>
          </w:tcPr>
          <w:p w14:paraId="485C3253"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hideMark/>
          </w:tcPr>
          <w:p w14:paraId="140370B3"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w:t>
            </w:r>
          </w:p>
        </w:tc>
        <w:tc>
          <w:tcPr>
            <w:tcW w:w="473" w:type="pct"/>
          </w:tcPr>
          <w:p w14:paraId="1E08BB0A" w14:textId="01350A0F"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1.150.000</w:t>
            </w:r>
          </w:p>
        </w:tc>
        <w:tc>
          <w:tcPr>
            <w:tcW w:w="522" w:type="pct"/>
          </w:tcPr>
          <w:p w14:paraId="669F2C7C" w14:textId="6ACF8124"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1.150.000</w:t>
            </w:r>
          </w:p>
        </w:tc>
      </w:tr>
      <w:tr w:rsidR="00F41AF9" w:rsidRPr="00F41AF9" w14:paraId="71CCB540" w14:textId="037A91A1" w:rsidTr="00F41AF9">
        <w:trPr>
          <w:trHeight w:val="298"/>
        </w:trPr>
        <w:tc>
          <w:tcPr>
            <w:tcW w:w="267" w:type="pct"/>
            <w:noWrap/>
            <w:hideMark/>
          </w:tcPr>
          <w:p w14:paraId="2594F21E"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8</w:t>
            </w:r>
          </w:p>
        </w:tc>
        <w:tc>
          <w:tcPr>
            <w:tcW w:w="3001" w:type="pct"/>
            <w:hideMark/>
          </w:tcPr>
          <w:p w14:paraId="5E1926A3" w14:textId="056B54BE"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 xml:space="preserve">cinta de </w:t>
            </w:r>
            <w:r w:rsidR="009230A4" w:rsidRPr="00F41AF9">
              <w:rPr>
                <w:rFonts w:ascii="Century Gothic" w:hAnsi="Century Gothic" w:cs="Arial"/>
                <w:sz w:val="16"/>
                <w:szCs w:val="16"/>
                <w:lang w:val="es-CO" w:eastAsia="es-CO"/>
              </w:rPr>
              <w:t>señalización</w:t>
            </w:r>
            <w:r w:rsidRPr="00F41AF9">
              <w:rPr>
                <w:rFonts w:ascii="Century Gothic" w:hAnsi="Century Gothic" w:cs="Arial"/>
                <w:sz w:val="16"/>
                <w:szCs w:val="16"/>
                <w:lang w:val="es-CO" w:eastAsia="es-CO"/>
              </w:rPr>
              <w:t xml:space="preserve"> peligro x500mts</w:t>
            </w:r>
          </w:p>
        </w:tc>
        <w:tc>
          <w:tcPr>
            <w:tcW w:w="420" w:type="pct"/>
            <w:hideMark/>
          </w:tcPr>
          <w:p w14:paraId="05EC2ED5"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rollo</w:t>
            </w:r>
          </w:p>
        </w:tc>
        <w:tc>
          <w:tcPr>
            <w:tcW w:w="317" w:type="pct"/>
            <w:noWrap/>
            <w:hideMark/>
          </w:tcPr>
          <w:p w14:paraId="50CD5F45"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w:t>
            </w:r>
          </w:p>
        </w:tc>
        <w:tc>
          <w:tcPr>
            <w:tcW w:w="473" w:type="pct"/>
          </w:tcPr>
          <w:p w14:paraId="177BB4EC" w14:textId="359A3BEA"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104.000</w:t>
            </w:r>
          </w:p>
        </w:tc>
        <w:tc>
          <w:tcPr>
            <w:tcW w:w="522" w:type="pct"/>
          </w:tcPr>
          <w:p w14:paraId="10317547" w14:textId="78F94C5B"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104.000</w:t>
            </w:r>
          </w:p>
        </w:tc>
      </w:tr>
      <w:tr w:rsidR="00F41AF9" w:rsidRPr="00F41AF9" w14:paraId="52DD971A" w14:textId="546CE994" w:rsidTr="00F41AF9">
        <w:trPr>
          <w:trHeight w:val="298"/>
        </w:trPr>
        <w:tc>
          <w:tcPr>
            <w:tcW w:w="267" w:type="pct"/>
            <w:noWrap/>
            <w:hideMark/>
          </w:tcPr>
          <w:p w14:paraId="55525AA0"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9</w:t>
            </w:r>
          </w:p>
        </w:tc>
        <w:tc>
          <w:tcPr>
            <w:tcW w:w="3001" w:type="pct"/>
            <w:hideMark/>
          </w:tcPr>
          <w:p w14:paraId="536B8810"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escalera de aluminio extendible 5.2mts 20pasos antiderrapante 150kg</w:t>
            </w:r>
          </w:p>
        </w:tc>
        <w:tc>
          <w:tcPr>
            <w:tcW w:w="420" w:type="pct"/>
            <w:hideMark/>
          </w:tcPr>
          <w:p w14:paraId="5F4FA2C8"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hideMark/>
          </w:tcPr>
          <w:p w14:paraId="0D24ABC0"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w:t>
            </w:r>
          </w:p>
        </w:tc>
        <w:tc>
          <w:tcPr>
            <w:tcW w:w="473" w:type="pct"/>
          </w:tcPr>
          <w:p w14:paraId="31656424" w14:textId="0EF342C9"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1.000.000</w:t>
            </w:r>
          </w:p>
        </w:tc>
        <w:tc>
          <w:tcPr>
            <w:tcW w:w="522" w:type="pct"/>
          </w:tcPr>
          <w:p w14:paraId="7149A2DC" w14:textId="2555D916"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1.000.000</w:t>
            </w:r>
          </w:p>
        </w:tc>
      </w:tr>
      <w:tr w:rsidR="00F41AF9" w:rsidRPr="00F41AF9" w14:paraId="43BA8F1A" w14:textId="30F9D8CB" w:rsidTr="00F41AF9">
        <w:trPr>
          <w:trHeight w:val="362"/>
        </w:trPr>
        <w:tc>
          <w:tcPr>
            <w:tcW w:w="267" w:type="pct"/>
            <w:noWrap/>
            <w:vAlign w:val="center"/>
            <w:hideMark/>
          </w:tcPr>
          <w:p w14:paraId="19FA9CAF"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10</w:t>
            </w:r>
          </w:p>
        </w:tc>
        <w:tc>
          <w:tcPr>
            <w:tcW w:w="3001" w:type="pct"/>
            <w:vAlign w:val="center"/>
            <w:hideMark/>
          </w:tcPr>
          <w:p w14:paraId="3E59B00E"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camilla de emergencia con inmovilizador de cuello</w:t>
            </w:r>
          </w:p>
        </w:tc>
        <w:tc>
          <w:tcPr>
            <w:tcW w:w="420" w:type="pct"/>
            <w:vAlign w:val="center"/>
            <w:hideMark/>
          </w:tcPr>
          <w:p w14:paraId="11C3D1B2"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vAlign w:val="center"/>
            <w:hideMark/>
          </w:tcPr>
          <w:p w14:paraId="20504D84"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2</w:t>
            </w:r>
          </w:p>
        </w:tc>
        <w:tc>
          <w:tcPr>
            <w:tcW w:w="473" w:type="pct"/>
            <w:vAlign w:val="center"/>
          </w:tcPr>
          <w:p w14:paraId="616F0157" w14:textId="6975E014"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179.500</w:t>
            </w:r>
          </w:p>
        </w:tc>
        <w:tc>
          <w:tcPr>
            <w:tcW w:w="522" w:type="pct"/>
          </w:tcPr>
          <w:p w14:paraId="7BFEBBC9" w14:textId="6A225D38"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359.000</w:t>
            </w:r>
          </w:p>
        </w:tc>
      </w:tr>
      <w:tr w:rsidR="00F41AF9" w:rsidRPr="00F41AF9" w14:paraId="3D739189" w14:textId="7676F844" w:rsidTr="00F41AF9">
        <w:trPr>
          <w:trHeight w:val="543"/>
        </w:trPr>
        <w:tc>
          <w:tcPr>
            <w:tcW w:w="267" w:type="pct"/>
            <w:noWrap/>
            <w:vAlign w:val="bottom"/>
            <w:hideMark/>
          </w:tcPr>
          <w:p w14:paraId="6710C397"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11</w:t>
            </w:r>
          </w:p>
        </w:tc>
        <w:tc>
          <w:tcPr>
            <w:tcW w:w="3001" w:type="pct"/>
            <w:hideMark/>
          </w:tcPr>
          <w:p w14:paraId="092C6E52" w14:textId="7EC4DFE2" w:rsidR="00F41AF9" w:rsidRPr="00F41AF9" w:rsidRDefault="009230A4"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micrófono</w:t>
            </w:r>
            <w:r w:rsidR="00F41AF9" w:rsidRPr="00F41AF9">
              <w:rPr>
                <w:rFonts w:ascii="Century Gothic" w:hAnsi="Century Gothic" w:cs="Arial"/>
                <w:sz w:val="16"/>
                <w:szCs w:val="16"/>
                <w:lang w:val="es-CO" w:eastAsia="es-CO"/>
              </w:rPr>
              <w:t xml:space="preserve"> </w:t>
            </w:r>
            <w:r w:rsidRPr="00F41AF9">
              <w:rPr>
                <w:rFonts w:ascii="Century Gothic" w:hAnsi="Century Gothic" w:cs="Arial"/>
                <w:sz w:val="16"/>
                <w:szCs w:val="16"/>
                <w:lang w:val="es-CO" w:eastAsia="es-CO"/>
              </w:rPr>
              <w:t>inalámbrico</w:t>
            </w:r>
            <w:r w:rsidR="00F41AF9" w:rsidRPr="00F41AF9">
              <w:rPr>
                <w:rFonts w:ascii="Century Gothic" w:hAnsi="Century Gothic" w:cs="Arial"/>
                <w:sz w:val="16"/>
                <w:szCs w:val="16"/>
                <w:lang w:val="es-CO" w:eastAsia="es-CO"/>
              </w:rPr>
              <w:t xml:space="preserve"> tipo diadema frecuencia 2.4 Ghz cargador usb adaptador de audio 3.5mm tiempo de funcionamiento 5h tiempo de carga 2h alcance 30mts medida 15x5x2 peso 150gr material </w:t>
            </w:r>
            <w:r w:rsidRPr="00F41AF9">
              <w:rPr>
                <w:rFonts w:ascii="Century Gothic" w:hAnsi="Century Gothic" w:cs="Arial"/>
                <w:sz w:val="16"/>
                <w:szCs w:val="16"/>
                <w:lang w:val="es-CO" w:eastAsia="es-CO"/>
              </w:rPr>
              <w:t>plástico</w:t>
            </w:r>
            <w:r w:rsidR="00F41AF9" w:rsidRPr="00F41AF9">
              <w:rPr>
                <w:rFonts w:ascii="Century Gothic" w:hAnsi="Century Gothic" w:cs="Arial"/>
                <w:sz w:val="16"/>
                <w:szCs w:val="16"/>
                <w:lang w:val="es-CO" w:eastAsia="es-CO"/>
              </w:rPr>
              <w:t xml:space="preserve"> flexible</w:t>
            </w:r>
          </w:p>
        </w:tc>
        <w:tc>
          <w:tcPr>
            <w:tcW w:w="420" w:type="pct"/>
            <w:vAlign w:val="bottom"/>
            <w:hideMark/>
          </w:tcPr>
          <w:p w14:paraId="0890F9F0"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vAlign w:val="bottom"/>
            <w:hideMark/>
          </w:tcPr>
          <w:p w14:paraId="3CD11DDE"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4</w:t>
            </w:r>
          </w:p>
        </w:tc>
        <w:tc>
          <w:tcPr>
            <w:tcW w:w="473" w:type="pct"/>
            <w:vAlign w:val="bottom"/>
          </w:tcPr>
          <w:p w14:paraId="00AB899B" w14:textId="435F1425"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207.000</w:t>
            </w:r>
          </w:p>
        </w:tc>
        <w:tc>
          <w:tcPr>
            <w:tcW w:w="522" w:type="pct"/>
          </w:tcPr>
          <w:p w14:paraId="4D1F386C" w14:textId="3194B160"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828.000</w:t>
            </w:r>
          </w:p>
        </w:tc>
      </w:tr>
      <w:tr w:rsidR="00F41AF9" w:rsidRPr="00F41AF9" w14:paraId="67593C23" w14:textId="41C45A7B" w:rsidTr="00F41AF9">
        <w:trPr>
          <w:trHeight w:val="446"/>
        </w:trPr>
        <w:tc>
          <w:tcPr>
            <w:tcW w:w="267" w:type="pct"/>
            <w:noWrap/>
            <w:vAlign w:val="center"/>
            <w:hideMark/>
          </w:tcPr>
          <w:p w14:paraId="15A2FDFA"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12</w:t>
            </w:r>
          </w:p>
        </w:tc>
        <w:tc>
          <w:tcPr>
            <w:tcW w:w="3001" w:type="pct"/>
            <w:hideMark/>
          </w:tcPr>
          <w:p w14:paraId="28F6250E" w14:textId="1F396203" w:rsidR="00F41AF9" w:rsidRPr="00F41AF9" w:rsidRDefault="00F41AF9" w:rsidP="00F41AF9">
            <w:pPr>
              <w:rPr>
                <w:rFonts w:ascii="Century Gothic" w:hAnsi="Century Gothic"/>
                <w:color w:val="000000"/>
                <w:sz w:val="16"/>
                <w:szCs w:val="16"/>
                <w:lang w:val="es-CO" w:eastAsia="es-CO"/>
              </w:rPr>
            </w:pPr>
            <w:r w:rsidRPr="00F41AF9">
              <w:rPr>
                <w:rFonts w:ascii="Century Gothic" w:hAnsi="Century Gothic" w:cs="Arial"/>
                <w:sz w:val="16"/>
                <w:szCs w:val="16"/>
                <w:lang w:val="es-CO" w:eastAsia="es-CO"/>
              </w:rPr>
              <w:t xml:space="preserve">mesa de ping pong plegable 18mm sport fitness 2 raquetas y 6 pelotas medidas 274x152x76 espesor 18mm base </w:t>
            </w:r>
            <w:r w:rsidR="009230A4" w:rsidRPr="00F41AF9">
              <w:rPr>
                <w:rFonts w:ascii="Century Gothic" w:hAnsi="Century Gothic" w:cs="Arial"/>
                <w:sz w:val="16"/>
                <w:szCs w:val="16"/>
                <w:lang w:val="es-CO" w:eastAsia="es-CO"/>
              </w:rPr>
              <w:t>metálica</w:t>
            </w:r>
            <w:r w:rsidRPr="00F41AF9">
              <w:rPr>
                <w:rFonts w:ascii="Century Gothic" w:hAnsi="Century Gothic" w:cs="Arial"/>
                <w:sz w:val="16"/>
                <w:szCs w:val="16"/>
                <w:lang w:val="es-CO" w:eastAsia="es-CO"/>
              </w:rPr>
              <w:t xml:space="preserve"> ruedas de 40mm</w:t>
            </w:r>
            <w:r w:rsidRPr="00F41AF9">
              <w:rPr>
                <w:rFonts w:ascii="Century Gothic" w:hAnsi="Century Gothic" w:cs="Arial"/>
                <w:sz w:val="16"/>
                <w:szCs w:val="16"/>
                <w:lang w:val="es-CO" w:eastAsia="es-CO"/>
              </w:rPr>
              <w:br/>
              <w:t>tablero mdf laminado color azul</w:t>
            </w:r>
          </w:p>
        </w:tc>
        <w:tc>
          <w:tcPr>
            <w:tcW w:w="420" w:type="pct"/>
            <w:vAlign w:val="center"/>
            <w:hideMark/>
          </w:tcPr>
          <w:p w14:paraId="05F85DA3"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vAlign w:val="center"/>
            <w:hideMark/>
          </w:tcPr>
          <w:p w14:paraId="242CD7A3"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w:t>
            </w:r>
          </w:p>
        </w:tc>
        <w:tc>
          <w:tcPr>
            <w:tcW w:w="473" w:type="pct"/>
            <w:vAlign w:val="center"/>
          </w:tcPr>
          <w:p w14:paraId="2B59BBCD" w14:textId="306572DD"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2.100.000</w:t>
            </w:r>
          </w:p>
        </w:tc>
        <w:tc>
          <w:tcPr>
            <w:tcW w:w="522" w:type="pct"/>
          </w:tcPr>
          <w:p w14:paraId="24CFF2F5" w14:textId="3EF44A99"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2.100.000</w:t>
            </w:r>
          </w:p>
        </w:tc>
      </w:tr>
      <w:tr w:rsidR="00F41AF9" w:rsidRPr="00F41AF9" w14:paraId="4887850C" w14:textId="58A8656A" w:rsidTr="00F41AF9">
        <w:trPr>
          <w:trHeight w:val="298"/>
        </w:trPr>
        <w:tc>
          <w:tcPr>
            <w:tcW w:w="267" w:type="pct"/>
            <w:noWrap/>
            <w:hideMark/>
          </w:tcPr>
          <w:p w14:paraId="65650632"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13</w:t>
            </w:r>
          </w:p>
        </w:tc>
        <w:tc>
          <w:tcPr>
            <w:tcW w:w="3001" w:type="pct"/>
            <w:hideMark/>
          </w:tcPr>
          <w:p w14:paraId="6FAB9330"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cortina telon color negro 10x4 con tubo</w:t>
            </w:r>
          </w:p>
        </w:tc>
        <w:tc>
          <w:tcPr>
            <w:tcW w:w="420" w:type="pct"/>
            <w:hideMark/>
          </w:tcPr>
          <w:p w14:paraId="243A8F47"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hideMark/>
          </w:tcPr>
          <w:p w14:paraId="75974D90"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w:t>
            </w:r>
          </w:p>
        </w:tc>
        <w:tc>
          <w:tcPr>
            <w:tcW w:w="473" w:type="pct"/>
          </w:tcPr>
          <w:p w14:paraId="3DE259D5" w14:textId="3CDE9FE8"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600.000</w:t>
            </w:r>
          </w:p>
        </w:tc>
        <w:tc>
          <w:tcPr>
            <w:tcW w:w="522" w:type="pct"/>
          </w:tcPr>
          <w:p w14:paraId="4F476721" w14:textId="43A95655"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600.000</w:t>
            </w:r>
          </w:p>
        </w:tc>
      </w:tr>
      <w:tr w:rsidR="00F41AF9" w:rsidRPr="00F41AF9" w14:paraId="5A9D0E84" w14:textId="014C2BBE" w:rsidTr="00F41AF9">
        <w:trPr>
          <w:trHeight w:val="298"/>
        </w:trPr>
        <w:tc>
          <w:tcPr>
            <w:tcW w:w="267" w:type="pct"/>
            <w:noWrap/>
            <w:hideMark/>
          </w:tcPr>
          <w:p w14:paraId="12080164"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14</w:t>
            </w:r>
          </w:p>
        </w:tc>
        <w:tc>
          <w:tcPr>
            <w:tcW w:w="3001" w:type="pct"/>
            <w:hideMark/>
          </w:tcPr>
          <w:p w14:paraId="582A1F9C"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cortina telon color blanco 10x4 con tubo</w:t>
            </w:r>
          </w:p>
        </w:tc>
        <w:tc>
          <w:tcPr>
            <w:tcW w:w="420" w:type="pct"/>
            <w:hideMark/>
          </w:tcPr>
          <w:p w14:paraId="630B8C0C"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hideMark/>
          </w:tcPr>
          <w:p w14:paraId="4D08832C"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w:t>
            </w:r>
          </w:p>
        </w:tc>
        <w:tc>
          <w:tcPr>
            <w:tcW w:w="473" w:type="pct"/>
          </w:tcPr>
          <w:p w14:paraId="37461C10" w14:textId="5261C68E"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600.000</w:t>
            </w:r>
          </w:p>
        </w:tc>
        <w:tc>
          <w:tcPr>
            <w:tcW w:w="522" w:type="pct"/>
          </w:tcPr>
          <w:p w14:paraId="6236C7D3" w14:textId="0C0B20F6"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600.000</w:t>
            </w:r>
          </w:p>
        </w:tc>
      </w:tr>
      <w:tr w:rsidR="00F41AF9" w:rsidRPr="00F41AF9" w14:paraId="23FDF150" w14:textId="6A9CE582" w:rsidTr="00F41AF9">
        <w:trPr>
          <w:trHeight w:val="298"/>
        </w:trPr>
        <w:tc>
          <w:tcPr>
            <w:tcW w:w="267" w:type="pct"/>
            <w:noWrap/>
            <w:hideMark/>
          </w:tcPr>
          <w:p w14:paraId="5642CE7F"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15</w:t>
            </w:r>
          </w:p>
        </w:tc>
        <w:tc>
          <w:tcPr>
            <w:tcW w:w="3001" w:type="pct"/>
            <w:hideMark/>
          </w:tcPr>
          <w:p w14:paraId="5BF8B13B"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parlante kalley K-BSK8W NEGRO 25x36x28 potencia 8w rms entrada micro usb para carga punto de agarre superior entrada para microfono</w:t>
            </w:r>
          </w:p>
        </w:tc>
        <w:tc>
          <w:tcPr>
            <w:tcW w:w="420" w:type="pct"/>
            <w:hideMark/>
          </w:tcPr>
          <w:p w14:paraId="6EB40F21"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hideMark/>
          </w:tcPr>
          <w:p w14:paraId="0CB55802"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3</w:t>
            </w:r>
          </w:p>
        </w:tc>
        <w:tc>
          <w:tcPr>
            <w:tcW w:w="473" w:type="pct"/>
          </w:tcPr>
          <w:p w14:paraId="3DADEF44" w14:textId="21FC3C02"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143.000</w:t>
            </w:r>
          </w:p>
        </w:tc>
        <w:tc>
          <w:tcPr>
            <w:tcW w:w="522" w:type="pct"/>
          </w:tcPr>
          <w:p w14:paraId="201D9B33" w14:textId="6496ECDE"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429.000</w:t>
            </w:r>
          </w:p>
        </w:tc>
      </w:tr>
      <w:tr w:rsidR="00F41AF9" w:rsidRPr="00F41AF9" w14:paraId="1458E1C1" w14:textId="2AD7A761" w:rsidTr="00F41AF9">
        <w:trPr>
          <w:trHeight w:val="181"/>
        </w:trPr>
        <w:tc>
          <w:tcPr>
            <w:tcW w:w="267" w:type="pct"/>
            <w:vAlign w:val="bottom"/>
            <w:hideMark/>
          </w:tcPr>
          <w:p w14:paraId="601F4075" w14:textId="77777777" w:rsidR="00F41AF9" w:rsidRPr="00F41AF9" w:rsidRDefault="00F41AF9" w:rsidP="00F41AF9">
            <w:pPr>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 </w:t>
            </w:r>
          </w:p>
        </w:tc>
        <w:tc>
          <w:tcPr>
            <w:tcW w:w="3001" w:type="pct"/>
            <w:hideMark/>
          </w:tcPr>
          <w:p w14:paraId="29F8C3C3" w14:textId="156489AA"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 xml:space="preserve">tarjeta sd puerto auxiliar usb conexión </w:t>
            </w:r>
            <w:r w:rsidR="009230A4" w:rsidRPr="00F41AF9">
              <w:rPr>
                <w:rFonts w:ascii="Century Gothic" w:hAnsi="Century Gothic" w:cs="Arial"/>
                <w:sz w:val="16"/>
                <w:szCs w:val="16"/>
                <w:lang w:val="es-CO" w:eastAsia="es-CO"/>
              </w:rPr>
              <w:t>inalámbrica</w:t>
            </w:r>
            <w:r w:rsidRPr="00F41AF9">
              <w:rPr>
                <w:rFonts w:ascii="Century Gothic" w:hAnsi="Century Gothic" w:cs="Arial"/>
                <w:sz w:val="16"/>
                <w:szCs w:val="16"/>
                <w:lang w:val="es-CO" w:eastAsia="es-CO"/>
              </w:rPr>
              <w:t xml:space="preserve"> bluetooth</w:t>
            </w:r>
          </w:p>
        </w:tc>
        <w:tc>
          <w:tcPr>
            <w:tcW w:w="420" w:type="pct"/>
            <w:vAlign w:val="bottom"/>
            <w:hideMark/>
          </w:tcPr>
          <w:p w14:paraId="477AE1F6" w14:textId="77777777" w:rsidR="00F41AF9" w:rsidRPr="00F41AF9" w:rsidRDefault="00F41AF9" w:rsidP="00F41AF9">
            <w:pPr>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 </w:t>
            </w:r>
          </w:p>
        </w:tc>
        <w:tc>
          <w:tcPr>
            <w:tcW w:w="317" w:type="pct"/>
            <w:vAlign w:val="bottom"/>
            <w:hideMark/>
          </w:tcPr>
          <w:p w14:paraId="503B7734" w14:textId="77777777" w:rsidR="00F41AF9" w:rsidRPr="00F41AF9" w:rsidRDefault="00F41AF9" w:rsidP="00F41AF9">
            <w:pPr>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 </w:t>
            </w:r>
          </w:p>
        </w:tc>
        <w:tc>
          <w:tcPr>
            <w:tcW w:w="473" w:type="pct"/>
            <w:vAlign w:val="bottom"/>
          </w:tcPr>
          <w:p w14:paraId="0533D85B" w14:textId="0D0A002E" w:rsidR="00F41AF9" w:rsidRPr="00F41AF9" w:rsidRDefault="00F41AF9" w:rsidP="00F41AF9">
            <w:pPr>
              <w:rPr>
                <w:rFonts w:ascii="Century Gothic" w:hAnsi="Century Gothic"/>
                <w:color w:val="000000"/>
                <w:sz w:val="16"/>
                <w:szCs w:val="16"/>
                <w:lang w:val="es-CO" w:eastAsia="es-CO"/>
              </w:rPr>
            </w:pPr>
            <w:r w:rsidRPr="00F41AF9">
              <w:rPr>
                <w:rFonts w:ascii="Century Gothic" w:hAnsi="Century Gothic"/>
                <w:color w:val="000000"/>
                <w:sz w:val="16"/>
                <w:szCs w:val="16"/>
              </w:rPr>
              <w:t> </w:t>
            </w:r>
          </w:p>
        </w:tc>
        <w:tc>
          <w:tcPr>
            <w:tcW w:w="522" w:type="pct"/>
          </w:tcPr>
          <w:p w14:paraId="2E3D0264" w14:textId="53B59E08" w:rsidR="00F41AF9" w:rsidRPr="00F41AF9" w:rsidRDefault="00F41AF9" w:rsidP="00F41AF9">
            <w:pPr>
              <w:rPr>
                <w:rFonts w:ascii="Century Gothic" w:hAnsi="Century Gothic"/>
                <w:color w:val="000000"/>
                <w:sz w:val="16"/>
                <w:szCs w:val="16"/>
                <w:lang w:val="es-CO" w:eastAsia="es-CO"/>
              </w:rPr>
            </w:pPr>
            <w:r w:rsidRPr="00F41AF9">
              <w:rPr>
                <w:rFonts w:ascii="Century Gothic" w:hAnsi="Century Gothic"/>
                <w:color w:val="000000"/>
                <w:sz w:val="16"/>
                <w:szCs w:val="16"/>
              </w:rPr>
              <w:t>0</w:t>
            </w:r>
          </w:p>
        </w:tc>
      </w:tr>
      <w:tr w:rsidR="00F41AF9" w:rsidRPr="00F41AF9" w14:paraId="26D3779A" w14:textId="75917B1C" w:rsidTr="00F41AF9">
        <w:trPr>
          <w:trHeight w:val="298"/>
        </w:trPr>
        <w:tc>
          <w:tcPr>
            <w:tcW w:w="267" w:type="pct"/>
            <w:noWrap/>
            <w:hideMark/>
          </w:tcPr>
          <w:p w14:paraId="30D9771D"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16</w:t>
            </w:r>
          </w:p>
        </w:tc>
        <w:tc>
          <w:tcPr>
            <w:tcW w:w="3001" w:type="pct"/>
            <w:hideMark/>
          </w:tcPr>
          <w:p w14:paraId="21BB70C0"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caballete para pintar ajustable</w:t>
            </w:r>
          </w:p>
        </w:tc>
        <w:tc>
          <w:tcPr>
            <w:tcW w:w="420" w:type="pct"/>
            <w:hideMark/>
          </w:tcPr>
          <w:p w14:paraId="2EE127BB"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hideMark/>
          </w:tcPr>
          <w:p w14:paraId="0EBDEA55"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12</w:t>
            </w:r>
          </w:p>
        </w:tc>
        <w:tc>
          <w:tcPr>
            <w:tcW w:w="473" w:type="pct"/>
          </w:tcPr>
          <w:p w14:paraId="5E6CE8EB" w14:textId="797C7105"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154.000</w:t>
            </w:r>
          </w:p>
        </w:tc>
        <w:tc>
          <w:tcPr>
            <w:tcW w:w="522" w:type="pct"/>
          </w:tcPr>
          <w:p w14:paraId="692CD7A2" w14:textId="3608BE09"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1.848.000</w:t>
            </w:r>
          </w:p>
        </w:tc>
      </w:tr>
      <w:tr w:rsidR="00F41AF9" w:rsidRPr="00F41AF9" w14:paraId="37E7F2B4" w14:textId="7859426E" w:rsidTr="00F41AF9">
        <w:trPr>
          <w:trHeight w:val="298"/>
        </w:trPr>
        <w:tc>
          <w:tcPr>
            <w:tcW w:w="267" w:type="pct"/>
            <w:noWrap/>
            <w:hideMark/>
          </w:tcPr>
          <w:p w14:paraId="19A015AE"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17</w:t>
            </w:r>
          </w:p>
        </w:tc>
        <w:tc>
          <w:tcPr>
            <w:tcW w:w="3001" w:type="pct"/>
            <w:hideMark/>
          </w:tcPr>
          <w:p w14:paraId="2D6C79AC" w14:textId="28D4ECDF"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 xml:space="preserve">tambor bombo andino grande 14" -35cm material madera parche cuero natural cuerdas de </w:t>
            </w:r>
            <w:r w:rsidR="009230A4" w:rsidRPr="00F41AF9">
              <w:rPr>
                <w:rFonts w:ascii="Century Gothic" w:hAnsi="Century Gothic" w:cs="Arial"/>
                <w:sz w:val="16"/>
                <w:szCs w:val="16"/>
                <w:lang w:val="es-CO" w:eastAsia="es-CO"/>
              </w:rPr>
              <w:t>afinación</w:t>
            </w:r>
            <w:r w:rsidRPr="00F41AF9">
              <w:rPr>
                <w:rFonts w:ascii="Century Gothic" w:hAnsi="Century Gothic" w:cs="Arial"/>
                <w:sz w:val="16"/>
                <w:szCs w:val="16"/>
                <w:lang w:val="es-CO" w:eastAsia="es-CO"/>
              </w:rPr>
              <w:t xml:space="preserve"> ajustables liviano y </w:t>
            </w:r>
            <w:r w:rsidR="009230A4" w:rsidRPr="00F41AF9">
              <w:rPr>
                <w:rFonts w:ascii="Century Gothic" w:hAnsi="Century Gothic" w:cs="Arial"/>
                <w:sz w:val="16"/>
                <w:szCs w:val="16"/>
                <w:lang w:val="es-CO" w:eastAsia="es-CO"/>
              </w:rPr>
              <w:t>ergonómico</w:t>
            </w:r>
          </w:p>
        </w:tc>
        <w:tc>
          <w:tcPr>
            <w:tcW w:w="420" w:type="pct"/>
            <w:hideMark/>
          </w:tcPr>
          <w:p w14:paraId="35847D92"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hideMark/>
          </w:tcPr>
          <w:p w14:paraId="36D22BD2"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3</w:t>
            </w:r>
          </w:p>
        </w:tc>
        <w:tc>
          <w:tcPr>
            <w:tcW w:w="473" w:type="pct"/>
          </w:tcPr>
          <w:p w14:paraId="41B89455" w14:textId="086F246F"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581.000</w:t>
            </w:r>
          </w:p>
        </w:tc>
        <w:tc>
          <w:tcPr>
            <w:tcW w:w="522" w:type="pct"/>
          </w:tcPr>
          <w:p w14:paraId="13567B56" w14:textId="2AD55C8A"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1.743.000</w:t>
            </w:r>
          </w:p>
        </w:tc>
      </w:tr>
      <w:tr w:rsidR="00F41AF9" w:rsidRPr="00F41AF9" w14:paraId="29FBE998" w14:textId="77C65201" w:rsidTr="00F41AF9">
        <w:trPr>
          <w:trHeight w:val="298"/>
        </w:trPr>
        <w:tc>
          <w:tcPr>
            <w:tcW w:w="267" w:type="pct"/>
            <w:noWrap/>
            <w:hideMark/>
          </w:tcPr>
          <w:p w14:paraId="5856ADF1"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18</w:t>
            </w:r>
          </w:p>
        </w:tc>
        <w:tc>
          <w:tcPr>
            <w:tcW w:w="3001" w:type="pct"/>
            <w:hideMark/>
          </w:tcPr>
          <w:p w14:paraId="105BEC7E" w14:textId="4608A734"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 xml:space="preserve">chucho 30cm con las manos instrumento </w:t>
            </w:r>
            <w:r w:rsidR="009230A4" w:rsidRPr="00F41AF9">
              <w:rPr>
                <w:rFonts w:ascii="Century Gothic" w:hAnsi="Century Gothic" w:cs="Arial"/>
                <w:sz w:val="16"/>
                <w:szCs w:val="16"/>
                <w:lang w:val="es-CO" w:eastAsia="es-CO"/>
              </w:rPr>
              <w:t>típico</w:t>
            </w:r>
            <w:r w:rsidRPr="00F41AF9">
              <w:rPr>
                <w:rFonts w:ascii="Century Gothic" w:hAnsi="Century Gothic" w:cs="Arial"/>
                <w:sz w:val="16"/>
                <w:szCs w:val="16"/>
                <w:lang w:val="es-CO" w:eastAsia="es-CO"/>
              </w:rPr>
              <w:t xml:space="preserve"> elaborado por artesanos en madera medida 30cm</w:t>
            </w:r>
          </w:p>
        </w:tc>
        <w:tc>
          <w:tcPr>
            <w:tcW w:w="420" w:type="pct"/>
            <w:hideMark/>
          </w:tcPr>
          <w:p w14:paraId="318C4D81"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hideMark/>
          </w:tcPr>
          <w:p w14:paraId="6E861C63"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3</w:t>
            </w:r>
          </w:p>
        </w:tc>
        <w:tc>
          <w:tcPr>
            <w:tcW w:w="473" w:type="pct"/>
          </w:tcPr>
          <w:p w14:paraId="09474946" w14:textId="564BE609"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93.000</w:t>
            </w:r>
          </w:p>
        </w:tc>
        <w:tc>
          <w:tcPr>
            <w:tcW w:w="522" w:type="pct"/>
          </w:tcPr>
          <w:p w14:paraId="0E44E04F" w14:textId="38C4C12F"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279.000</w:t>
            </w:r>
          </w:p>
        </w:tc>
      </w:tr>
      <w:tr w:rsidR="00F41AF9" w:rsidRPr="00F41AF9" w14:paraId="7516A8DE" w14:textId="035DF891" w:rsidTr="00F41AF9">
        <w:trPr>
          <w:trHeight w:val="298"/>
        </w:trPr>
        <w:tc>
          <w:tcPr>
            <w:tcW w:w="267" w:type="pct"/>
            <w:noWrap/>
            <w:hideMark/>
          </w:tcPr>
          <w:p w14:paraId="403D27C9"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19</w:t>
            </w:r>
          </w:p>
        </w:tc>
        <w:tc>
          <w:tcPr>
            <w:tcW w:w="3001" w:type="pct"/>
            <w:hideMark/>
          </w:tcPr>
          <w:p w14:paraId="052C335F"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teatrino plegable en madera mdf y pino pintura no toxica medidas 120x85x34 cortinas 4 edad de 5 años o mas</w:t>
            </w:r>
          </w:p>
        </w:tc>
        <w:tc>
          <w:tcPr>
            <w:tcW w:w="420" w:type="pct"/>
            <w:hideMark/>
          </w:tcPr>
          <w:p w14:paraId="0BBB85D4" w14:textId="77777777" w:rsidR="00F41AF9" w:rsidRPr="00F41AF9" w:rsidRDefault="00F41AF9" w:rsidP="00F41AF9">
            <w:pPr>
              <w:rPr>
                <w:rFonts w:ascii="Century Gothic" w:hAnsi="Century Gothic"/>
                <w:sz w:val="16"/>
                <w:szCs w:val="16"/>
                <w:lang w:val="es-CO" w:eastAsia="es-CO"/>
              </w:rPr>
            </w:pPr>
            <w:r w:rsidRPr="00F41AF9">
              <w:rPr>
                <w:rFonts w:ascii="Century Gothic" w:hAnsi="Century Gothic" w:cs="Arial"/>
                <w:sz w:val="16"/>
                <w:szCs w:val="16"/>
                <w:lang w:val="es-CO" w:eastAsia="es-CO"/>
              </w:rPr>
              <w:t>unidad</w:t>
            </w:r>
          </w:p>
        </w:tc>
        <w:tc>
          <w:tcPr>
            <w:tcW w:w="317" w:type="pct"/>
            <w:noWrap/>
            <w:hideMark/>
          </w:tcPr>
          <w:p w14:paraId="3409BFFA" w14:textId="77777777"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lang w:val="es-CO" w:eastAsia="es-CO"/>
              </w:rPr>
              <w:t>1</w:t>
            </w:r>
          </w:p>
        </w:tc>
        <w:tc>
          <w:tcPr>
            <w:tcW w:w="473" w:type="pct"/>
          </w:tcPr>
          <w:p w14:paraId="421853CB" w14:textId="6F3400B6"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452.200</w:t>
            </w:r>
          </w:p>
        </w:tc>
        <w:tc>
          <w:tcPr>
            <w:tcW w:w="522" w:type="pct"/>
          </w:tcPr>
          <w:p w14:paraId="47157930" w14:textId="390C41C0" w:rsidR="00F41AF9" w:rsidRPr="00F41AF9" w:rsidRDefault="00F41AF9" w:rsidP="00F41AF9">
            <w:pPr>
              <w:jc w:val="right"/>
              <w:rPr>
                <w:rFonts w:ascii="Century Gothic" w:hAnsi="Century Gothic"/>
                <w:color w:val="000000"/>
                <w:sz w:val="16"/>
                <w:szCs w:val="16"/>
                <w:lang w:val="es-CO" w:eastAsia="es-CO"/>
              </w:rPr>
            </w:pPr>
            <w:r w:rsidRPr="00F41AF9">
              <w:rPr>
                <w:rFonts w:ascii="Century Gothic" w:hAnsi="Century Gothic"/>
                <w:color w:val="000000"/>
                <w:sz w:val="16"/>
                <w:szCs w:val="16"/>
              </w:rPr>
              <w:t>452.200</w:t>
            </w:r>
          </w:p>
        </w:tc>
      </w:tr>
      <w:tr w:rsidR="00F41AF9" w:rsidRPr="00F41AF9" w14:paraId="40C769C9" w14:textId="77777777" w:rsidTr="00F41AF9">
        <w:trPr>
          <w:trHeight w:val="298"/>
        </w:trPr>
        <w:tc>
          <w:tcPr>
            <w:tcW w:w="267" w:type="pct"/>
            <w:noWrap/>
          </w:tcPr>
          <w:p w14:paraId="5A1A6A16" w14:textId="77777777" w:rsidR="00F41AF9" w:rsidRPr="00F41AF9" w:rsidRDefault="00F41AF9" w:rsidP="00F41AF9">
            <w:pPr>
              <w:jc w:val="right"/>
              <w:rPr>
                <w:rFonts w:ascii="Century Gothic" w:hAnsi="Century Gothic"/>
                <w:color w:val="000000"/>
                <w:sz w:val="16"/>
                <w:szCs w:val="16"/>
                <w:lang w:val="es-CO" w:eastAsia="es-CO"/>
              </w:rPr>
            </w:pPr>
          </w:p>
        </w:tc>
        <w:tc>
          <w:tcPr>
            <w:tcW w:w="3001" w:type="pct"/>
          </w:tcPr>
          <w:p w14:paraId="4264A80E" w14:textId="77777777" w:rsidR="00F41AF9" w:rsidRPr="00F41AF9" w:rsidRDefault="00F41AF9" w:rsidP="00F41AF9">
            <w:pPr>
              <w:rPr>
                <w:rFonts w:ascii="Century Gothic" w:hAnsi="Century Gothic" w:cs="Arial"/>
                <w:sz w:val="16"/>
                <w:szCs w:val="16"/>
                <w:lang w:val="es-CO" w:eastAsia="es-CO"/>
              </w:rPr>
            </w:pPr>
          </w:p>
        </w:tc>
        <w:tc>
          <w:tcPr>
            <w:tcW w:w="420" w:type="pct"/>
          </w:tcPr>
          <w:p w14:paraId="2A9007AA" w14:textId="77777777" w:rsidR="00F41AF9" w:rsidRPr="00F41AF9" w:rsidRDefault="00F41AF9" w:rsidP="00F41AF9">
            <w:pPr>
              <w:rPr>
                <w:rFonts w:ascii="Century Gothic" w:hAnsi="Century Gothic" w:cs="Arial"/>
                <w:sz w:val="16"/>
                <w:szCs w:val="16"/>
                <w:lang w:val="es-CO" w:eastAsia="es-CO"/>
              </w:rPr>
            </w:pPr>
          </w:p>
        </w:tc>
        <w:tc>
          <w:tcPr>
            <w:tcW w:w="317" w:type="pct"/>
            <w:noWrap/>
          </w:tcPr>
          <w:p w14:paraId="7282D1C8" w14:textId="77777777" w:rsidR="00F41AF9" w:rsidRPr="00F41AF9" w:rsidRDefault="00F41AF9" w:rsidP="00F41AF9">
            <w:pPr>
              <w:jc w:val="right"/>
              <w:rPr>
                <w:rFonts w:ascii="Century Gothic" w:hAnsi="Century Gothic"/>
                <w:color w:val="000000"/>
                <w:sz w:val="16"/>
                <w:szCs w:val="16"/>
                <w:lang w:val="es-CO" w:eastAsia="es-CO"/>
              </w:rPr>
            </w:pPr>
          </w:p>
        </w:tc>
        <w:tc>
          <w:tcPr>
            <w:tcW w:w="473" w:type="pct"/>
            <w:vAlign w:val="center"/>
          </w:tcPr>
          <w:p w14:paraId="1FB6DB5F" w14:textId="1F6BE5B3" w:rsidR="00F41AF9" w:rsidRPr="00F41AF9" w:rsidRDefault="00F41AF9" w:rsidP="00F41AF9">
            <w:pPr>
              <w:jc w:val="right"/>
              <w:rPr>
                <w:rFonts w:ascii="Century Gothic" w:hAnsi="Century Gothic"/>
                <w:b/>
                <w:color w:val="000000"/>
                <w:sz w:val="16"/>
                <w:szCs w:val="16"/>
                <w:lang w:val="es-CO" w:eastAsia="es-CO"/>
              </w:rPr>
            </w:pPr>
            <w:r w:rsidRPr="00F41AF9">
              <w:rPr>
                <w:rFonts w:ascii="Century Gothic" w:hAnsi="Century Gothic"/>
                <w:b/>
                <w:color w:val="000000"/>
                <w:sz w:val="16"/>
                <w:szCs w:val="16"/>
              </w:rPr>
              <w:t>TOTAL </w:t>
            </w:r>
          </w:p>
        </w:tc>
        <w:tc>
          <w:tcPr>
            <w:tcW w:w="522" w:type="pct"/>
            <w:vAlign w:val="center"/>
          </w:tcPr>
          <w:p w14:paraId="450A8CC6" w14:textId="7ACED1AA" w:rsidR="00F41AF9" w:rsidRPr="00F41AF9" w:rsidRDefault="00F41AF9" w:rsidP="00F41AF9">
            <w:pPr>
              <w:jc w:val="right"/>
              <w:rPr>
                <w:rFonts w:ascii="Century Gothic" w:hAnsi="Century Gothic"/>
                <w:b/>
                <w:color w:val="000000"/>
                <w:sz w:val="16"/>
                <w:szCs w:val="16"/>
                <w:lang w:val="es-CO" w:eastAsia="es-CO"/>
              </w:rPr>
            </w:pPr>
            <w:r w:rsidRPr="00F41AF9">
              <w:rPr>
                <w:rFonts w:ascii="Century Gothic" w:hAnsi="Century Gothic"/>
                <w:b/>
                <w:color w:val="000000"/>
                <w:sz w:val="16"/>
                <w:szCs w:val="16"/>
              </w:rPr>
              <w:t>12.236.800</w:t>
            </w:r>
          </w:p>
        </w:tc>
      </w:tr>
    </w:tbl>
    <w:p w14:paraId="5E51D4D1" w14:textId="5D6BF6C0" w:rsidR="00F41AF9" w:rsidRPr="00F41AF9" w:rsidRDefault="00EE0DFE" w:rsidP="00F41AF9">
      <w:pPr>
        <w:pStyle w:val="Default"/>
        <w:jc w:val="both"/>
        <w:rPr>
          <w:rFonts w:ascii="Century Gothic" w:hAnsi="Century Gothic" w:cs="Calibri"/>
          <w:color w:val="auto"/>
          <w:sz w:val="20"/>
          <w:szCs w:val="20"/>
          <w:shd w:val="clear" w:color="auto" w:fill="FFFFFF"/>
        </w:rPr>
      </w:pPr>
      <w:r w:rsidRPr="00F41AF9">
        <w:rPr>
          <w:rFonts w:ascii="Century Gothic" w:hAnsi="Century Gothic" w:cstheme="minorHAnsi"/>
          <w:b/>
          <w:bCs/>
          <w:sz w:val="20"/>
          <w:szCs w:val="20"/>
          <w:lang w:val="es-CO"/>
        </w:rPr>
        <w:t xml:space="preserve">CONDICIONES MÍNIMAS REQUERIDAS </w:t>
      </w:r>
      <w:r w:rsidR="009C6A34" w:rsidRPr="00F41AF9">
        <w:rPr>
          <w:rFonts w:ascii="Century Gothic" w:hAnsi="Century Gothic" w:cstheme="minorHAnsi"/>
          <w:sz w:val="20"/>
          <w:szCs w:val="20"/>
          <w:lang w:val="es-CO"/>
        </w:rPr>
        <w:t>1-</w:t>
      </w:r>
      <w:r w:rsidR="00F41AF9" w:rsidRPr="00F41AF9">
        <w:rPr>
          <w:rFonts w:ascii="Century Gothic" w:hAnsi="Century Gothic" w:cstheme="minorHAnsi"/>
          <w:sz w:val="20"/>
          <w:szCs w:val="20"/>
          <w:lang w:val="es-CO"/>
        </w:rPr>
        <w:t xml:space="preserve">Los equipos deben ser revisados por el supervisor y/o auxiliar administrativo encargado, con el fin de realizar el comprobante de entrada al almacén, asignación de placa y toma de seriales, verificar el cumplimiento de las especificaciones técnicas, la garantía del fabricante mínimo de un año y los equipos importados cuenten con el manifiesto de importación </w:t>
      </w:r>
      <w:r w:rsidR="00B7268B" w:rsidRPr="00F41AF9">
        <w:rPr>
          <w:rFonts w:ascii="Century Gothic" w:hAnsi="Century Gothic" w:cstheme="minorHAnsi"/>
          <w:b/>
          <w:sz w:val="20"/>
          <w:szCs w:val="20"/>
          <w:lang w:val="es-CO"/>
        </w:rPr>
        <w:t>SEGUNDA. DURACIÓN</w:t>
      </w:r>
      <w:r w:rsidR="00B7268B" w:rsidRPr="00F41AF9">
        <w:rPr>
          <w:rFonts w:ascii="Century Gothic" w:hAnsi="Century Gothic" w:cstheme="minorHAnsi"/>
          <w:sz w:val="20"/>
          <w:szCs w:val="20"/>
          <w:lang w:val="es-CO"/>
        </w:rPr>
        <w:t xml:space="preserve">. </w:t>
      </w:r>
      <w:r w:rsidR="000E4A14" w:rsidRPr="00F41AF9">
        <w:rPr>
          <w:rFonts w:ascii="Century Gothic" w:hAnsi="Century Gothic" w:cstheme="minorHAnsi"/>
          <w:sz w:val="20"/>
          <w:szCs w:val="20"/>
          <w:lang w:val="es-CO"/>
        </w:rPr>
        <w:t xml:space="preserve">El plazo para la ejecución del contrato será de </w:t>
      </w:r>
      <w:r w:rsidR="004F0772" w:rsidRPr="00F41AF9">
        <w:rPr>
          <w:rFonts w:ascii="Century Gothic" w:hAnsi="Century Gothic" w:cs="Calibri"/>
          <w:sz w:val="20"/>
          <w:szCs w:val="20"/>
          <w:lang w:val="es-ES_tradnl"/>
        </w:rPr>
        <w:t>veinte (20) días calendario</w:t>
      </w:r>
      <w:r w:rsidR="000E4A14" w:rsidRPr="00F41AF9">
        <w:rPr>
          <w:rFonts w:ascii="Century Gothic" w:hAnsi="Century Gothic" w:cstheme="minorHAnsi"/>
          <w:sz w:val="20"/>
          <w:szCs w:val="20"/>
          <w:lang w:val="es-CO"/>
        </w:rPr>
        <w:t>, contados a partir de la firma del acta de inicio</w:t>
      </w:r>
      <w:r w:rsidR="00F14EC5" w:rsidRPr="00F41AF9">
        <w:rPr>
          <w:rFonts w:ascii="Century Gothic" w:hAnsi="Century Gothic" w:cstheme="minorHAnsi"/>
          <w:sz w:val="20"/>
          <w:szCs w:val="20"/>
          <w:lang w:val="es-CO"/>
        </w:rPr>
        <w:t>.</w:t>
      </w:r>
      <w:r w:rsidR="00B7268B" w:rsidRPr="00F41AF9">
        <w:rPr>
          <w:rFonts w:ascii="Century Gothic" w:hAnsi="Century Gothic" w:cstheme="minorHAnsi"/>
          <w:sz w:val="20"/>
          <w:szCs w:val="20"/>
          <w:lang w:val="es-CO"/>
        </w:rPr>
        <w:t xml:space="preserve"> </w:t>
      </w:r>
      <w:r w:rsidR="00B7268B" w:rsidRPr="00F41AF9">
        <w:rPr>
          <w:rFonts w:ascii="Century Gothic" w:hAnsi="Century Gothic" w:cstheme="minorHAnsi"/>
          <w:b/>
          <w:sz w:val="20"/>
          <w:szCs w:val="20"/>
          <w:lang w:val="es-CO"/>
        </w:rPr>
        <w:t>TERCERA – VALOR</w:t>
      </w:r>
      <w:r w:rsidR="00B7268B" w:rsidRPr="00F41AF9">
        <w:rPr>
          <w:rFonts w:ascii="Century Gothic" w:hAnsi="Century Gothic" w:cstheme="minorHAnsi"/>
          <w:sz w:val="20"/>
          <w:szCs w:val="20"/>
          <w:lang w:val="es-CO"/>
        </w:rPr>
        <w:t xml:space="preserve">. El valor del presente contrato es por la suma de </w:t>
      </w:r>
      <w:r w:rsidR="00F41AF9" w:rsidRPr="00F41AF9">
        <w:rPr>
          <w:rFonts w:ascii="Century Gothic" w:hAnsi="Century Gothic"/>
          <w:sz w:val="20"/>
          <w:szCs w:val="20"/>
        </w:rPr>
        <w:t xml:space="preserve">DOCE MILLONES DOSCIENTOS TREINTA Y SEIS MIL OCHOCIENTOS PESOS ($12.236.800) MCTE </w:t>
      </w:r>
      <w:r w:rsidR="002E4893" w:rsidRPr="00F41AF9">
        <w:rPr>
          <w:rFonts w:ascii="Century Gothic" w:hAnsi="Century Gothic" w:cstheme="minorHAnsi"/>
          <w:b/>
          <w:sz w:val="20"/>
          <w:szCs w:val="20"/>
          <w:lang w:val="es-CO"/>
        </w:rPr>
        <w:t>CUARTA – FORMA</w:t>
      </w:r>
      <w:r w:rsidR="00B7268B" w:rsidRPr="00F41AF9">
        <w:rPr>
          <w:rFonts w:ascii="Century Gothic" w:hAnsi="Century Gothic" w:cstheme="minorHAnsi"/>
          <w:b/>
          <w:sz w:val="20"/>
          <w:szCs w:val="20"/>
          <w:lang w:val="es-CO"/>
        </w:rPr>
        <w:t xml:space="preserve"> DE PAGO</w:t>
      </w:r>
      <w:r w:rsidR="00B7268B" w:rsidRPr="00F41AF9">
        <w:rPr>
          <w:rFonts w:ascii="Century Gothic" w:hAnsi="Century Gothic" w:cstheme="minorHAnsi"/>
          <w:sz w:val="20"/>
          <w:szCs w:val="20"/>
          <w:lang w:val="es-CO"/>
        </w:rPr>
        <w:t xml:space="preserve">.  </w:t>
      </w:r>
      <w:r w:rsidR="005F5A60" w:rsidRPr="00F41AF9">
        <w:rPr>
          <w:rFonts w:ascii="Century Gothic" w:hAnsi="Century Gothic" w:cs="Calibri"/>
          <w:sz w:val="20"/>
          <w:szCs w:val="20"/>
        </w:rPr>
        <w:t xml:space="preserve">La Institución cancelará al Contratista el valor del presente Contrato, mediante un pago total, previa aprobación y recibo a satisfacción por parte del Supervisor designado. Para el pago el contratista debe acreditar el cumplimiento del pago de aportes </w:t>
      </w:r>
      <w:r w:rsidR="005F5A60" w:rsidRPr="00F41AF9">
        <w:rPr>
          <w:rFonts w:ascii="Century Gothic" w:hAnsi="Century Gothic" w:cs="Calibri"/>
          <w:sz w:val="20"/>
          <w:szCs w:val="20"/>
        </w:rPr>
        <w:lastRenderedPageBreak/>
        <w:t>relativos al Sistema de Seguridad Social Integral. A la oficina de pagaduría deberá allegarse todos los documentos y soportes generados durante la ejecución y entrega del servicio como:  Registro fotográfico documentos de soporte de cumplimiento del pago de aportes y parafiscales de acuerdo con el artículo 50 de la ley 789 de 2002 y el art. 23 de la ley 1150 de 2007 y Si el futuro contratista está obligado a facturar electrónicamente, deberá presentar factura electrónica la cual será validada previamente en la plataforma de la DIAN, como requisito necesario para el pago, conforme con las disposiciones señaladas en el Decreto 358 del 5 de marzo de 2020, en concordancia, con lo dispuesto en la Resolución No. 000042 del 5 de mayo de 2020. Las demoras en el pago originadas por la presentación incorrecta de los documentos requeridos serán responsabilidad del contratista y no tendrá por ello derecho al pago de intereses o compensación de ninguna naturaleza. Bajo ninguna circunstancia se realizarán anticipos o pago anticipado.</w:t>
      </w:r>
      <w:r w:rsidR="009C6A34" w:rsidRPr="00F41AF9">
        <w:rPr>
          <w:rFonts w:ascii="Century Gothic" w:hAnsi="Century Gothic" w:cs="Calibri"/>
          <w:sz w:val="20"/>
          <w:szCs w:val="20"/>
        </w:rPr>
        <w:t xml:space="preserve"> En el pago será descontado el valor de las estampillas y contribuciones reglamentarias para el municipio de Ibagué: 2% proancianos, 1.5% procultura y 2% tasa prodeporte.</w:t>
      </w:r>
      <w:r w:rsidR="005F5A60" w:rsidRPr="00F41AF9">
        <w:rPr>
          <w:rFonts w:ascii="Century Gothic" w:hAnsi="Century Gothic" w:cs="Calibri"/>
          <w:sz w:val="20"/>
          <w:szCs w:val="20"/>
        </w:rPr>
        <w:t xml:space="preserve"> </w:t>
      </w:r>
      <w:r w:rsidR="001C06D3" w:rsidRPr="00F41AF9">
        <w:rPr>
          <w:rFonts w:ascii="Century Gothic" w:hAnsi="Century Gothic" w:cstheme="minorHAnsi"/>
          <w:b/>
          <w:sz w:val="20"/>
          <w:szCs w:val="20"/>
          <w:lang w:val="es-CO"/>
        </w:rPr>
        <w:t>PARÁGRAFO</w:t>
      </w:r>
      <w:r w:rsidR="00B7268B" w:rsidRPr="00F41AF9">
        <w:rPr>
          <w:rFonts w:ascii="Century Gothic" w:hAnsi="Century Gothic" w:cstheme="minorHAnsi"/>
          <w:b/>
          <w:sz w:val="20"/>
          <w:szCs w:val="20"/>
          <w:lang w:val="es-CO"/>
        </w:rPr>
        <w:t>. SUPERVISIÓN</w:t>
      </w:r>
      <w:r w:rsidR="00B7268B" w:rsidRPr="00F41AF9">
        <w:rPr>
          <w:rFonts w:ascii="Century Gothic" w:hAnsi="Century Gothic" w:cstheme="minorHAnsi"/>
          <w:sz w:val="20"/>
          <w:szCs w:val="20"/>
          <w:lang w:val="es-CO"/>
        </w:rPr>
        <w:t xml:space="preserve">. </w:t>
      </w:r>
      <w:r w:rsidR="00F14EC5" w:rsidRPr="00F41AF9">
        <w:rPr>
          <w:rFonts w:ascii="Century Gothic" w:hAnsi="Century Gothic" w:cstheme="minorHAnsi"/>
          <w:sz w:val="20"/>
          <w:szCs w:val="20"/>
          <w:lang w:val="es-CO"/>
        </w:rPr>
        <w:t xml:space="preserve">La supervisión del cumplimiento de las obligaciones a cargo de EL CONTRATISTA será ejercida </w:t>
      </w:r>
      <w:r w:rsidR="00270026" w:rsidRPr="00F41AF9">
        <w:rPr>
          <w:rFonts w:ascii="Century Gothic" w:hAnsi="Century Gothic" w:cstheme="minorHAnsi"/>
          <w:sz w:val="20"/>
          <w:szCs w:val="20"/>
          <w:lang w:val="es-CO"/>
        </w:rPr>
        <w:t xml:space="preserve">por </w:t>
      </w:r>
      <w:r w:rsidR="00F41AF9" w:rsidRPr="00F41AF9">
        <w:rPr>
          <w:rFonts w:ascii="Century Gothic" w:hAnsi="Century Gothic" w:cstheme="minorHAnsi"/>
          <w:sz w:val="20"/>
          <w:szCs w:val="20"/>
          <w:lang w:val="es-CO"/>
        </w:rPr>
        <w:t>BELLANITH AGUILAR VASQUEZ identificado con cedula de ciudadanía No.  94.379.096 Docente de la Institución Educativa</w:t>
      </w:r>
      <w:r w:rsidR="00270026" w:rsidRPr="00F41AF9">
        <w:rPr>
          <w:rFonts w:ascii="Century Gothic" w:hAnsi="Century Gothic" w:cstheme="minorHAnsi"/>
          <w:sz w:val="20"/>
          <w:szCs w:val="20"/>
          <w:lang w:val="es-CO"/>
        </w:rPr>
        <w:t>,</w:t>
      </w:r>
      <w:r w:rsidR="00F14EC5" w:rsidRPr="00F41AF9">
        <w:rPr>
          <w:rFonts w:ascii="Century Gothic" w:hAnsi="Century Gothic" w:cstheme="minorHAnsi"/>
          <w:sz w:val="20"/>
          <w:szCs w:val="20"/>
          <w:lang w:val="es-CO"/>
        </w:rPr>
        <w:t xml:space="preserve"> quién</w:t>
      </w:r>
      <w:r w:rsidR="002D2685" w:rsidRPr="00F41AF9">
        <w:rPr>
          <w:rFonts w:ascii="Century Gothic" w:hAnsi="Century Gothic" w:cstheme="minorHAnsi"/>
          <w:sz w:val="20"/>
          <w:szCs w:val="20"/>
          <w:lang w:val="es-CO"/>
        </w:rPr>
        <w:t xml:space="preserve"> tendrá entre otras funciones las siguientes: 1) La vigilancia y control de la ejecución del Contrato. 2) Hacer recomendaciones y sugerencias al CONTRATISTA con respecto a la ejecución del contrato. 3) Expedir certificación de cumplimiento a satisfacción de los </w:t>
      </w:r>
      <w:r w:rsidR="006678AC" w:rsidRPr="00F41AF9">
        <w:rPr>
          <w:rFonts w:ascii="Century Gothic" w:hAnsi="Century Gothic" w:cstheme="minorHAnsi"/>
          <w:sz w:val="20"/>
          <w:szCs w:val="20"/>
          <w:lang w:val="es-CO"/>
        </w:rPr>
        <w:t xml:space="preserve">bienes y/o </w:t>
      </w:r>
      <w:r w:rsidR="002D2685" w:rsidRPr="00F41AF9">
        <w:rPr>
          <w:rFonts w:ascii="Century Gothic" w:hAnsi="Century Gothic" w:cstheme="minorHAnsi"/>
          <w:sz w:val="20"/>
          <w:szCs w:val="20"/>
          <w:lang w:val="es-CO"/>
        </w:rPr>
        <w:t xml:space="preserve">servicios </w:t>
      </w:r>
      <w:r w:rsidR="006678AC" w:rsidRPr="00F41AF9">
        <w:rPr>
          <w:rFonts w:ascii="Century Gothic" w:hAnsi="Century Gothic" w:cstheme="minorHAnsi"/>
          <w:sz w:val="20"/>
          <w:szCs w:val="20"/>
          <w:lang w:val="es-CO"/>
        </w:rPr>
        <w:t>recibidos</w:t>
      </w:r>
      <w:r w:rsidR="002D2685" w:rsidRPr="00F41AF9">
        <w:rPr>
          <w:rFonts w:ascii="Century Gothic" w:hAnsi="Century Gothic" w:cstheme="minorHAnsi"/>
          <w:sz w:val="20"/>
          <w:szCs w:val="20"/>
          <w:lang w:val="es-CO"/>
        </w:rPr>
        <w:t>, si fuere el caso.4) Corroborar que el contratista este al día con los</w:t>
      </w:r>
      <w:r w:rsidR="006678AC" w:rsidRPr="00F41AF9">
        <w:rPr>
          <w:rFonts w:ascii="Century Gothic" w:hAnsi="Century Gothic" w:cstheme="minorHAnsi"/>
          <w:sz w:val="20"/>
          <w:szCs w:val="20"/>
          <w:lang w:val="es-CO"/>
        </w:rPr>
        <w:t xml:space="preserve"> aportes a la seguridad social. </w:t>
      </w:r>
      <w:r w:rsidR="002D2685" w:rsidRPr="00F41AF9">
        <w:rPr>
          <w:rFonts w:ascii="Century Gothic" w:hAnsi="Century Gothic" w:cstheme="minorHAnsi"/>
          <w:sz w:val="20"/>
          <w:szCs w:val="20"/>
          <w:lang w:val="es-CO"/>
        </w:rPr>
        <w:t xml:space="preserve">5) Allegar a la carpeta de pagaduría toda la documentación original que se genere en relación con el contrato. 6) Velar por su Liquidación dentro del término legal. </w:t>
      </w:r>
      <w:r w:rsidR="00B7268B" w:rsidRPr="00F41AF9">
        <w:rPr>
          <w:rFonts w:ascii="Century Gothic" w:hAnsi="Century Gothic" w:cstheme="minorHAnsi"/>
          <w:sz w:val="20"/>
          <w:szCs w:val="20"/>
          <w:lang w:val="es-CO"/>
        </w:rPr>
        <w:t xml:space="preserve"> </w:t>
      </w:r>
      <w:r w:rsidR="00B7268B" w:rsidRPr="00F41AF9">
        <w:rPr>
          <w:rFonts w:ascii="Century Gothic" w:hAnsi="Century Gothic" w:cstheme="minorHAnsi"/>
          <w:b/>
          <w:sz w:val="20"/>
          <w:szCs w:val="20"/>
          <w:lang w:val="es-CO"/>
        </w:rPr>
        <w:t>QUINTA - GARANTÍA</w:t>
      </w:r>
      <w:r w:rsidR="00B7268B" w:rsidRPr="00F41AF9">
        <w:rPr>
          <w:rFonts w:ascii="Century Gothic" w:hAnsi="Century Gothic" w:cstheme="minorHAnsi"/>
          <w:sz w:val="20"/>
          <w:szCs w:val="20"/>
          <w:lang w:val="es-CO"/>
        </w:rPr>
        <w:t xml:space="preserve">.   </w:t>
      </w:r>
      <w:r w:rsidR="00F41AF9" w:rsidRPr="00F41AF9">
        <w:rPr>
          <w:rFonts w:ascii="Century Gothic" w:hAnsi="Century Gothic" w:cs="Calibri"/>
          <w:color w:val="auto"/>
          <w:sz w:val="20"/>
          <w:szCs w:val="20"/>
          <w:shd w:val="clear" w:color="auto" w:fill="FFFFFF"/>
        </w:rPr>
        <w:t>De acuerdo al análisis de riesgos en los estudios del sector, la INSTITUCIÓN EDUCATIVA, estableció las condiciones necesarias para llevar el proceso de selección, celebración, ejecución y liquidación del contrato y para garantizar las obligaciones surgidas de la relación contractual,   los amparos que deben solicitarse al contratista, de acuerdo con el objeto del contrato son los siguientes:</w:t>
      </w: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453"/>
        <w:gridCol w:w="597"/>
        <w:gridCol w:w="2357"/>
        <w:gridCol w:w="1994"/>
      </w:tblGrid>
      <w:tr w:rsidR="00F41AF9" w:rsidRPr="00F41AF9" w14:paraId="1F5800CC" w14:textId="77777777" w:rsidTr="00F41AF9">
        <w:trPr>
          <w:trHeight w:val="98"/>
          <w:jc w:val="center"/>
        </w:trPr>
        <w:tc>
          <w:tcPr>
            <w:tcW w:w="188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7B9C83" w14:textId="77777777" w:rsidR="00F41AF9" w:rsidRPr="00F41AF9" w:rsidRDefault="00F41AF9">
            <w:pPr>
              <w:jc w:val="center"/>
              <w:rPr>
                <w:rFonts w:ascii="Century Gothic" w:eastAsia="Calibri" w:hAnsi="Century Gothic" w:cs="Tahoma"/>
                <w:sz w:val="16"/>
                <w:szCs w:val="20"/>
                <w:lang w:val="es-CO"/>
              </w:rPr>
            </w:pPr>
            <w:r w:rsidRPr="00F41AF9">
              <w:rPr>
                <w:rFonts w:ascii="Century Gothic" w:eastAsia="Calibri" w:hAnsi="Century Gothic" w:cs="Tahoma"/>
                <w:b/>
                <w:bCs/>
                <w:sz w:val="16"/>
                <w:szCs w:val="20"/>
                <w:lang w:val="es-CO"/>
              </w:rPr>
              <w:t>COBERTURA EXIGIBLE</w:t>
            </w:r>
          </w:p>
        </w:tc>
        <w:tc>
          <w:tcPr>
            <w:tcW w:w="2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30542A" w14:textId="77777777" w:rsidR="00F41AF9" w:rsidRPr="00F41AF9" w:rsidRDefault="00F41AF9">
            <w:pPr>
              <w:jc w:val="center"/>
              <w:rPr>
                <w:rFonts w:ascii="Century Gothic" w:eastAsia="Calibri" w:hAnsi="Century Gothic" w:cs="Tahoma"/>
                <w:sz w:val="16"/>
                <w:szCs w:val="20"/>
                <w:lang w:val="es-CO"/>
              </w:rPr>
            </w:pPr>
            <w:r w:rsidRPr="00F41AF9">
              <w:rPr>
                <w:rFonts w:ascii="Century Gothic" w:eastAsia="Calibri" w:hAnsi="Century Gothic" w:cs="Tahoma"/>
                <w:b/>
                <w:bCs/>
                <w:sz w:val="16"/>
                <w:szCs w:val="20"/>
                <w:lang w:val="es-CO"/>
              </w:rPr>
              <w:t>SI</w:t>
            </w:r>
          </w:p>
        </w:tc>
        <w:tc>
          <w:tcPr>
            <w:tcW w:w="34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198B6E" w14:textId="77777777" w:rsidR="00F41AF9" w:rsidRPr="00F41AF9" w:rsidRDefault="00F41AF9">
            <w:pPr>
              <w:jc w:val="center"/>
              <w:rPr>
                <w:rFonts w:ascii="Century Gothic" w:eastAsia="Calibri" w:hAnsi="Century Gothic" w:cs="Tahoma"/>
                <w:sz w:val="16"/>
                <w:szCs w:val="20"/>
                <w:lang w:val="es-CO"/>
              </w:rPr>
            </w:pPr>
            <w:r w:rsidRPr="00F41AF9">
              <w:rPr>
                <w:rFonts w:ascii="Century Gothic" w:eastAsia="Calibri" w:hAnsi="Century Gothic" w:cs="Tahoma"/>
                <w:b/>
                <w:bCs/>
                <w:sz w:val="16"/>
                <w:szCs w:val="20"/>
                <w:lang w:val="es-CO"/>
              </w:rPr>
              <w:t>NO</w:t>
            </w:r>
          </w:p>
        </w:tc>
        <w:tc>
          <w:tcPr>
            <w:tcW w:w="135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06A8F7" w14:textId="77777777" w:rsidR="00F41AF9" w:rsidRPr="00F41AF9" w:rsidRDefault="00F41AF9">
            <w:pPr>
              <w:jc w:val="center"/>
              <w:rPr>
                <w:rFonts w:ascii="Century Gothic" w:eastAsia="Calibri" w:hAnsi="Century Gothic" w:cs="Tahoma"/>
                <w:sz w:val="16"/>
                <w:szCs w:val="20"/>
                <w:lang w:val="es-CO"/>
              </w:rPr>
            </w:pPr>
            <w:r w:rsidRPr="00F41AF9">
              <w:rPr>
                <w:rFonts w:ascii="Century Gothic" w:eastAsia="Calibri" w:hAnsi="Century Gothic" w:cs="Tahoma"/>
                <w:b/>
                <w:bCs/>
                <w:sz w:val="16"/>
                <w:szCs w:val="20"/>
                <w:lang w:val="es-CO"/>
              </w:rPr>
              <w:t>CUANTÍA</w:t>
            </w:r>
          </w:p>
        </w:tc>
        <w:tc>
          <w:tcPr>
            <w:tcW w:w="1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8CF9CD" w14:textId="77777777" w:rsidR="00F41AF9" w:rsidRPr="00F41AF9" w:rsidRDefault="00F41AF9">
            <w:pPr>
              <w:jc w:val="center"/>
              <w:rPr>
                <w:rFonts w:ascii="Century Gothic" w:eastAsia="Calibri" w:hAnsi="Century Gothic" w:cs="Tahoma"/>
                <w:sz w:val="16"/>
                <w:szCs w:val="20"/>
                <w:lang w:val="es-CO"/>
              </w:rPr>
            </w:pPr>
            <w:r w:rsidRPr="00F41AF9">
              <w:rPr>
                <w:rFonts w:ascii="Century Gothic" w:eastAsia="Calibri" w:hAnsi="Century Gothic" w:cs="Tahoma"/>
                <w:b/>
                <w:bCs/>
                <w:sz w:val="16"/>
                <w:szCs w:val="20"/>
                <w:lang w:val="es-CO"/>
              </w:rPr>
              <w:t>VIGENCIA</w:t>
            </w:r>
          </w:p>
        </w:tc>
      </w:tr>
      <w:tr w:rsidR="00F41AF9" w:rsidRPr="00F41AF9" w14:paraId="6825DB82" w14:textId="77777777" w:rsidTr="00F41AF9">
        <w:trPr>
          <w:trHeight w:val="127"/>
          <w:jc w:val="center"/>
        </w:trPr>
        <w:tc>
          <w:tcPr>
            <w:tcW w:w="1886" w:type="pct"/>
            <w:tcBorders>
              <w:top w:val="single" w:sz="4" w:space="0" w:color="auto"/>
              <w:left w:val="single" w:sz="4" w:space="0" w:color="auto"/>
              <w:bottom w:val="single" w:sz="4" w:space="0" w:color="auto"/>
              <w:right w:val="single" w:sz="4" w:space="0" w:color="auto"/>
            </w:tcBorders>
            <w:vAlign w:val="center"/>
            <w:hideMark/>
          </w:tcPr>
          <w:p w14:paraId="0E2344FD" w14:textId="77777777" w:rsidR="00F41AF9" w:rsidRPr="00F41AF9" w:rsidRDefault="00F41AF9">
            <w:pPr>
              <w:jc w:val="both"/>
              <w:rPr>
                <w:rFonts w:ascii="Century Gothic" w:eastAsia="Calibri" w:hAnsi="Century Gothic" w:cs="Tahoma"/>
                <w:sz w:val="16"/>
                <w:szCs w:val="20"/>
                <w:lang w:val="es-CO"/>
              </w:rPr>
            </w:pPr>
            <w:r w:rsidRPr="00F41AF9">
              <w:rPr>
                <w:rFonts w:ascii="Century Gothic" w:eastAsia="Calibri" w:hAnsi="Century Gothic" w:cs="Tahoma"/>
                <w:sz w:val="16"/>
                <w:szCs w:val="20"/>
                <w:lang w:val="es-CO"/>
              </w:rPr>
              <w:t>Cumplimiento del contrato</w:t>
            </w:r>
          </w:p>
        </w:tc>
        <w:tc>
          <w:tcPr>
            <w:tcW w:w="2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A1A5E32" w14:textId="77777777" w:rsidR="00F41AF9" w:rsidRPr="00F41AF9" w:rsidRDefault="00F41AF9">
            <w:pPr>
              <w:jc w:val="center"/>
              <w:rPr>
                <w:rFonts w:ascii="Century Gothic" w:hAnsi="Century Gothic" w:cs="Tahoma"/>
                <w:b/>
                <w:bCs/>
                <w:sz w:val="16"/>
                <w:szCs w:val="20"/>
                <w:lang w:val="es-CO"/>
              </w:rPr>
            </w:pPr>
            <w:r w:rsidRPr="00F41AF9">
              <w:rPr>
                <w:rFonts w:ascii="Century Gothic" w:hAnsi="Century Gothic" w:cs="Tahoma"/>
                <w:b/>
                <w:bCs/>
                <w:sz w:val="16"/>
                <w:szCs w:val="20"/>
                <w:lang w:val="es-CO"/>
              </w:rPr>
              <w:t>x</w:t>
            </w:r>
          </w:p>
        </w:tc>
        <w:tc>
          <w:tcPr>
            <w:tcW w:w="344" w:type="pct"/>
            <w:tcBorders>
              <w:top w:val="single" w:sz="4" w:space="0" w:color="auto"/>
              <w:left w:val="single" w:sz="4" w:space="0" w:color="auto"/>
              <w:bottom w:val="single" w:sz="4" w:space="0" w:color="auto"/>
              <w:right w:val="single" w:sz="4" w:space="0" w:color="auto"/>
            </w:tcBorders>
            <w:shd w:val="clear" w:color="auto" w:fill="BFBFBF"/>
            <w:vAlign w:val="center"/>
          </w:tcPr>
          <w:p w14:paraId="609C9E85" w14:textId="77777777" w:rsidR="00F41AF9" w:rsidRPr="00F41AF9" w:rsidRDefault="00F41AF9">
            <w:pPr>
              <w:jc w:val="both"/>
              <w:rPr>
                <w:rFonts w:ascii="Century Gothic" w:hAnsi="Century Gothic" w:cs="Tahoma"/>
                <w:b/>
                <w:bCs/>
                <w:sz w:val="16"/>
                <w:szCs w:val="20"/>
                <w:lang w:val="es-CO"/>
              </w:rPr>
            </w:pPr>
          </w:p>
        </w:tc>
        <w:tc>
          <w:tcPr>
            <w:tcW w:w="1359" w:type="pct"/>
            <w:tcBorders>
              <w:top w:val="single" w:sz="4" w:space="0" w:color="auto"/>
              <w:left w:val="single" w:sz="4" w:space="0" w:color="auto"/>
              <w:bottom w:val="single" w:sz="4" w:space="0" w:color="auto"/>
              <w:right w:val="single" w:sz="4" w:space="0" w:color="auto"/>
            </w:tcBorders>
            <w:vAlign w:val="center"/>
            <w:hideMark/>
          </w:tcPr>
          <w:p w14:paraId="737A45FB" w14:textId="77777777" w:rsidR="00F41AF9" w:rsidRPr="00F41AF9" w:rsidRDefault="00F41AF9">
            <w:pPr>
              <w:jc w:val="both"/>
              <w:rPr>
                <w:rFonts w:ascii="Century Gothic" w:eastAsia="Calibri" w:hAnsi="Century Gothic" w:cs="Tahoma"/>
                <w:sz w:val="16"/>
                <w:szCs w:val="20"/>
                <w:lang w:val="es-CO"/>
              </w:rPr>
            </w:pPr>
            <w:r w:rsidRPr="00F41AF9">
              <w:rPr>
                <w:rFonts w:ascii="Century Gothic" w:eastAsia="Calibri" w:hAnsi="Century Gothic" w:cs="Tahoma"/>
                <w:sz w:val="16"/>
                <w:szCs w:val="20"/>
                <w:lang w:val="es-CO"/>
              </w:rPr>
              <w:t>Veinte (20%) por ciento del valor total del contrato</w:t>
            </w:r>
          </w:p>
        </w:tc>
        <w:tc>
          <w:tcPr>
            <w:tcW w:w="1150" w:type="pct"/>
            <w:tcBorders>
              <w:top w:val="single" w:sz="4" w:space="0" w:color="auto"/>
              <w:left w:val="single" w:sz="4" w:space="0" w:color="auto"/>
              <w:bottom w:val="single" w:sz="4" w:space="0" w:color="auto"/>
              <w:right w:val="single" w:sz="4" w:space="0" w:color="auto"/>
            </w:tcBorders>
            <w:vAlign w:val="center"/>
            <w:hideMark/>
          </w:tcPr>
          <w:p w14:paraId="34DB9D14" w14:textId="77777777" w:rsidR="00F41AF9" w:rsidRPr="00F41AF9" w:rsidRDefault="00F41AF9">
            <w:pPr>
              <w:jc w:val="both"/>
              <w:rPr>
                <w:rFonts w:ascii="Century Gothic" w:eastAsia="Calibri" w:hAnsi="Century Gothic" w:cs="Tahoma"/>
                <w:sz w:val="16"/>
                <w:szCs w:val="20"/>
                <w:lang w:val="es-CO"/>
              </w:rPr>
            </w:pPr>
            <w:r w:rsidRPr="00F41AF9">
              <w:rPr>
                <w:rFonts w:ascii="Century Gothic" w:eastAsia="Calibri" w:hAnsi="Century Gothic" w:cs="Tahoma"/>
                <w:sz w:val="16"/>
                <w:szCs w:val="20"/>
                <w:lang w:val="es-CO"/>
              </w:rPr>
              <w:t>Duración del contrato y seis (6) meses más.</w:t>
            </w:r>
          </w:p>
        </w:tc>
      </w:tr>
      <w:tr w:rsidR="00F41AF9" w:rsidRPr="00F41AF9" w14:paraId="4C23DF3C" w14:textId="77777777" w:rsidTr="00F41AF9">
        <w:trPr>
          <w:trHeight w:val="724"/>
          <w:jc w:val="center"/>
        </w:trPr>
        <w:tc>
          <w:tcPr>
            <w:tcW w:w="1886" w:type="pct"/>
            <w:tcBorders>
              <w:top w:val="single" w:sz="4" w:space="0" w:color="auto"/>
              <w:left w:val="single" w:sz="4" w:space="0" w:color="auto"/>
              <w:bottom w:val="single" w:sz="4" w:space="0" w:color="auto"/>
              <w:right w:val="single" w:sz="4" w:space="0" w:color="auto"/>
            </w:tcBorders>
            <w:vAlign w:val="center"/>
            <w:hideMark/>
          </w:tcPr>
          <w:p w14:paraId="0F6302DD" w14:textId="77777777" w:rsidR="00F41AF9" w:rsidRPr="00F41AF9" w:rsidRDefault="00F41AF9">
            <w:pPr>
              <w:jc w:val="both"/>
              <w:rPr>
                <w:rFonts w:ascii="Century Gothic" w:eastAsia="Calibri" w:hAnsi="Century Gothic" w:cs="Tahoma"/>
                <w:sz w:val="16"/>
                <w:szCs w:val="20"/>
                <w:lang w:val="es-CO"/>
              </w:rPr>
            </w:pPr>
            <w:r w:rsidRPr="00F41AF9">
              <w:rPr>
                <w:rFonts w:ascii="Century Gothic" w:eastAsia="Calibri" w:hAnsi="Century Gothic" w:cs="Tahoma"/>
                <w:sz w:val="16"/>
                <w:szCs w:val="20"/>
                <w:lang w:val="es-CO"/>
              </w:rPr>
              <w:t xml:space="preserve">Calidad de los bienes </w:t>
            </w:r>
          </w:p>
        </w:tc>
        <w:tc>
          <w:tcPr>
            <w:tcW w:w="26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4719CB1" w14:textId="77777777" w:rsidR="00F41AF9" w:rsidRPr="00F41AF9" w:rsidRDefault="00F41AF9">
            <w:pPr>
              <w:jc w:val="center"/>
              <w:rPr>
                <w:rFonts w:ascii="Century Gothic" w:hAnsi="Century Gothic" w:cs="Tahoma"/>
                <w:b/>
                <w:bCs/>
                <w:sz w:val="16"/>
                <w:szCs w:val="20"/>
                <w:lang w:val="es-CO"/>
              </w:rPr>
            </w:pPr>
            <w:r w:rsidRPr="00F41AF9">
              <w:rPr>
                <w:rFonts w:ascii="Century Gothic" w:hAnsi="Century Gothic" w:cs="Tahoma"/>
                <w:b/>
                <w:bCs/>
                <w:sz w:val="16"/>
                <w:szCs w:val="20"/>
                <w:lang w:val="es-CO"/>
              </w:rPr>
              <w:t>x</w:t>
            </w:r>
          </w:p>
        </w:tc>
        <w:tc>
          <w:tcPr>
            <w:tcW w:w="344" w:type="pct"/>
            <w:tcBorders>
              <w:top w:val="single" w:sz="4" w:space="0" w:color="auto"/>
              <w:left w:val="single" w:sz="4" w:space="0" w:color="auto"/>
              <w:bottom w:val="single" w:sz="4" w:space="0" w:color="auto"/>
              <w:right w:val="single" w:sz="4" w:space="0" w:color="auto"/>
            </w:tcBorders>
            <w:shd w:val="clear" w:color="auto" w:fill="BFBFBF"/>
            <w:vAlign w:val="center"/>
          </w:tcPr>
          <w:p w14:paraId="75952C48" w14:textId="77777777" w:rsidR="00F41AF9" w:rsidRPr="00F41AF9" w:rsidRDefault="00F41AF9">
            <w:pPr>
              <w:jc w:val="both"/>
              <w:rPr>
                <w:rFonts w:ascii="Century Gothic" w:hAnsi="Century Gothic" w:cs="Tahoma"/>
                <w:b/>
                <w:bCs/>
                <w:sz w:val="16"/>
                <w:szCs w:val="20"/>
                <w:lang w:val="es-CO"/>
              </w:rPr>
            </w:pPr>
          </w:p>
        </w:tc>
        <w:tc>
          <w:tcPr>
            <w:tcW w:w="1359" w:type="pct"/>
            <w:tcBorders>
              <w:top w:val="single" w:sz="4" w:space="0" w:color="auto"/>
              <w:left w:val="single" w:sz="4" w:space="0" w:color="auto"/>
              <w:bottom w:val="single" w:sz="4" w:space="0" w:color="auto"/>
              <w:right w:val="single" w:sz="4" w:space="0" w:color="auto"/>
            </w:tcBorders>
            <w:vAlign w:val="center"/>
            <w:hideMark/>
          </w:tcPr>
          <w:p w14:paraId="76D0BB44" w14:textId="77777777" w:rsidR="00F41AF9" w:rsidRPr="00F41AF9" w:rsidRDefault="00F41AF9">
            <w:pPr>
              <w:jc w:val="both"/>
              <w:rPr>
                <w:rFonts w:ascii="Century Gothic" w:eastAsia="Calibri" w:hAnsi="Century Gothic" w:cs="Tahoma"/>
                <w:sz w:val="16"/>
                <w:szCs w:val="20"/>
                <w:lang w:val="es-CO"/>
              </w:rPr>
            </w:pPr>
            <w:r w:rsidRPr="00F41AF9">
              <w:rPr>
                <w:rFonts w:ascii="Century Gothic" w:eastAsia="Calibri" w:hAnsi="Century Gothic" w:cs="Tahoma"/>
                <w:sz w:val="16"/>
                <w:szCs w:val="20"/>
                <w:lang w:val="es-CO"/>
              </w:rPr>
              <w:t>Veinte (20%) por ciento del valor total del contrato</w:t>
            </w:r>
          </w:p>
        </w:tc>
        <w:tc>
          <w:tcPr>
            <w:tcW w:w="1150" w:type="pct"/>
            <w:tcBorders>
              <w:top w:val="single" w:sz="4" w:space="0" w:color="auto"/>
              <w:left w:val="single" w:sz="4" w:space="0" w:color="auto"/>
              <w:bottom w:val="single" w:sz="4" w:space="0" w:color="auto"/>
              <w:right w:val="single" w:sz="4" w:space="0" w:color="auto"/>
            </w:tcBorders>
            <w:vAlign w:val="center"/>
            <w:hideMark/>
          </w:tcPr>
          <w:p w14:paraId="40AD1C4F" w14:textId="77777777" w:rsidR="00F41AF9" w:rsidRPr="00F41AF9" w:rsidRDefault="00F41AF9">
            <w:pPr>
              <w:jc w:val="both"/>
              <w:rPr>
                <w:rFonts w:ascii="Century Gothic" w:eastAsia="Calibri" w:hAnsi="Century Gothic" w:cs="Tahoma"/>
                <w:sz w:val="16"/>
                <w:szCs w:val="20"/>
                <w:lang w:val="es-CO"/>
              </w:rPr>
            </w:pPr>
            <w:r w:rsidRPr="00F41AF9">
              <w:rPr>
                <w:rFonts w:ascii="Century Gothic" w:eastAsia="Calibri" w:hAnsi="Century Gothic" w:cs="Tahoma"/>
                <w:sz w:val="16"/>
                <w:szCs w:val="20"/>
                <w:lang w:val="es-CO"/>
              </w:rPr>
              <w:t>Duración del contrato y seis (6) meses más.</w:t>
            </w:r>
          </w:p>
        </w:tc>
      </w:tr>
    </w:tbl>
    <w:p w14:paraId="504AC987" w14:textId="3459F8FF" w:rsidR="00F41AF9" w:rsidRPr="00F41AF9" w:rsidRDefault="00B7268B" w:rsidP="00F41AF9">
      <w:pPr>
        <w:shd w:val="clear" w:color="auto" w:fill="FFFFFF"/>
        <w:spacing w:before="197" w:line="276" w:lineRule="auto"/>
        <w:ind w:right="-72"/>
        <w:jc w:val="both"/>
        <w:rPr>
          <w:rFonts w:ascii="Century Gothic" w:hAnsi="Century Gothic" w:cs="Calibri"/>
          <w:sz w:val="20"/>
          <w:szCs w:val="20"/>
        </w:rPr>
      </w:pPr>
      <w:r w:rsidRPr="00F41AF9">
        <w:rPr>
          <w:rFonts w:ascii="Century Gothic" w:hAnsi="Century Gothic" w:cstheme="minorHAnsi"/>
          <w:b/>
          <w:spacing w:val="5"/>
          <w:sz w:val="20"/>
          <w:szCs w:val="20"/>
          <w:lang w:val="es-CO"/>
        </w:rPr>
        <w:t xml:space="preserve">SEXTA-OBLIGACIONES </w:t>
      </w:r>
      <w:r w:rsidRPr="00F41AF9">
        <w:rPr>
          <w:rFonts w:ascii="Century Gothic" w:eastAsia="Arial Unicode MS" w:hAnsi="Century Gothic" w:cstheme="minorHAnsi"/>
          <w:b/>
          <w:sz w:val="20"/>
          <w:szCs w:val="20"/>
          <w:lang w:val="es-CO"/>
        </w:rPr>
        <w:t xml:space="preserve">A) OBLIGACIONES DEL CONTRATISTA: </w:t>
      </w:r>
      <w:r w:rsidR="00F16F3A" w:rsidRPr="00F41AF9">
        <w:rPr>
          <w:rFonts w:ascii="Century Gothic" w:eastAsia="Arial Unicode MS" w:hAnsi="Century Gothic" w:cstheme="minorHAnsi"/>
          <w:sz w:val="20"/>
          <w:szCs w:val="20"/>
          <w:lang w:val="es-CO"/>
        </w:rPr>
        <w:t xml:space="preserve">El contratista se obliga para con la Institución a: </w:t>
      </w:r>
      <w:r w:rsidR="00274BF7" w:rsidRPr="00F41AF9">
        <w:rPr>
          <w:rFonts w:ascii="Century Gothic" w:eastAsia="Arial Unicode MS" w:hAnsi="Century Gothic" w:cstheme="minorHAnsi"/>
          <w:sz w:val="20"/>
          <w:szCs w:val="20"/>
          <w:lang w:val="es-CO"/>
        </w:rPr>
        <w:t xml:space="preserve">1. Cumplir con el objeto del contrato, de acuerdo a los protocolos. Elementos de protección </w:t>
      </w:r>
      <w:r w:rsidR="00114518" w:rsidRPr="00F41AF9">
        <w:rPr>
          <w:rFonts w:ascii="Century Gothic" w:eastAsia="Arial Unicode MS" w:hAnsi="Century Gothic" w:cstheme="minorHAnsi"/>
          <w:sz w:val="20"/>
          <w:szCs w:val="20"/>
          <w:lang w:val="es-CO"/>
        </w:rPr>
        <w:t>mínimos</w:t>
      </w:r>
      <w:r w:rsidR="00274BF7" w:rsidRPr="00F41AF9">
        <w:rPr>
          <w:rFonts w:ascii="Century Gothic" w:eastAsia="Arial Unicode MS" w:hAnsi="Century Gothic" w:cstheme="minorHAnsi"/>
          <w:sz w:val="20"/>
          <w:szCs w:val="20"/>
          <w:lang w:val="es-CO"/>
        </w:rPr>
        <w:t xml:space="preserve"> </w:t>
      </w:r>
      <w:r w:rsidR="009230A4" w:rsidRPr="00F41AF9">
        <w:rPr>
          <w:rFonts w:ascii="Century Gothic" w:eastAsia="Arial Unicode MS" w:hAnsi="Century Gothic" w:cstheme="minorHAnsi"/>
          <w:sz w:val="20"/>
          <w:szCs w:val="20"/>
          <w:lang w:val="es-CO"/>
        </w:rPr>
        <w:t>y especificaciones</w:t>
      </w:r>
      <w:r w:rsidR="00274BF7" w:rsidRPr="00F41AF9">
        <w:rPr>
          <w:rFonts w:ascii="Century Gothic" w:eastAsia="Arial Unicode MS" w:hAnsi="Century Gothic" w:cstheme="minorHAnsi"/>
          <w:sz w:val="20"/>
          <w:szCs w:val="20"/>
          <w:lang w:val="es-CO"/>
        </w:rPr>
        <w:t xml:space="preserve"> técnicas requeridas para la prestación del servicio, establecidas en los documentos del proceso y oferta del contratista. 2. Atender las observaciones o requerimientos que le formule LA INSTITUCIÓN EDUCATIVA, por conducto del supervisor del contrato y corregir las fallas dentro del plazo razonable que se le señale para el efecto. 3.  Garantizar el cumplimiento del contrato, dentro del plazo pactado. 4. Cumplir con el objeto del contrato con plena autonomía técnica y administrativa y bajo su </w:t>
      </w:r>
      <w:r w:rsidR="00274BF7" w:rsidRPr="00F41AF9">
        <w:rPr>
          <w:rFonts w:ascii="Century Gothic" w:eastAsia="Arial Unicode MS" w:hAnsi="Century Gothic" w:cstheme="minorHAnsi"/>
          <w:sz w:val="20"/>
          <w:szCs w:val="20"/>
          <w:lang w:val="es-CO"/>
        </w:rPr>
        <w:lastRenderedPageBreak/>
        <w:t>propia responsabilidad. Por lo tanto, no existe ni existirá ningún tipo de subordinación ni vínculo laboral alguno del contratista con LA INSTITUCIÓN EDUCATIVA. 5. Dar trámite oportuno a los asuntos que le sean asignados en desarrollo de las obligaciones contractuales. 6.</w:t>
      </w:r>
      <w:r w:rsidR="00274BF7" w:rsidRPr="00F41AF9">
        <w:rPr>
          <w:rFonts w:ascii="Century Gothic" w:eastAsia="Arial Unicode MS" w:hAnsi="Century Gothic" w:cstheme="minorHAnsi"/>
          <w:sz w:val="20"/>
          <w:szCs w:val="20"/>
          <w:lang w:val="es-CO"/>
        </w:rPr>
        <w:tab/>
        <w:t>Suscribir oportunamente el Acta de Inicio del contrato conjuntamente con el supervisor del mismo. 7.</w:t>
      </w:r>
      <w:r w:rsidR="00EE0DFE" w:rsidRPr="00F41AF9">
        <w:rPr>
          <w:rFonts w:ascii="Century Gothic" w:eastAsia="Arial Unicode MS" w:hAnsi="Century Gothic" w:cstheme="minorHAnsi"/>
          <w:sz w:val="20"/>
          <w:szCs w:val="20"/>
          <w:lang w:val="es-CO"/>
        </w:rPr>
        <w:t xml:space="preserve"> </w:t>
      </w:r>
      <w:r w:rsidR="00274BF7" w:rsidRPr="00F41AF9">
        <w:rPr>
          <w:rFonts w:ascii="Century Gothic" w:eastAsia="Arial Unicode MS" w:hAnsi="Century Gothic" w:cstheme="minorHAnsi"/>
          <w:sz w:val="20"/>
          <w:szCs w:val="20"/>
          <w:lang w:val="es-CO"/>
        </w:rPr>
        <w:t>Cumplir con el objeto y las obligaciones contractuales conservando un comportamiento de cordialidad y buen trato con las autoridades y entidades sujeto de atención de la I.E. así como con los funcionarios y contratistas de la entidad, tanto en las instalaciones de la misma como donde quiera que se desarrollen las actividades derivadas del contrato.  8. Para el pago de los servicios, el contratista deberá presentar informe de actividades, registro fotográfico y allegar la factura de venta electrónica si está obligado de acuerdo a lo dispuesto por la DIAN.  9.</w:t>
      </w:r>
      <w:r w:rsidR="00EE0DFE" w:rsidRPr="00F41AF9">
        <w:rPr>
          <w:rFonts w:ascii="Century Gothic" w:eastAsia="Arial Unicode MS" w:hAnsi="Century Gothic" w:cstheme="minorHAnsi"/>
          <w:sz w:val="20"/>
          <w:szCs w:val="20"/>
          <w:lang w:val="es-CO"/>
        </w:rPr>
        <w:t xml:space="preserve"> </w:t>
      </w:r>
      <w:r w:rsidR="00274BF7" w:rsidRPr="00F41AF9">
        <w:rPr>
          <w:rFonts w:ascii="Century Gothic" w:eastAsia="Arial Unicode MS" w:hAnsi="Century Gothic" w:cstheme="minorHAnsi"/>
          <w:sz w:val="20"/>
          <w:szCs w:val="20"/>
          <w:lang w:val="es-CO"/>
        </w:rPr>
        <w:t>Informar sobre los actos o conductas irregulares o ilícitas de los cuales tenga conocimiento, que sean realizados por cualquier persona relacionada con los proyectos y las actividades a cargo de la entidad. 10. Informar a la Entidad contratante cualquier cambio en su condición como Proveedor, bien sea cambios de nombre, ser parte de fusiones o adquisiciones o reorganizaciones empresariales. 11. El CONTRATISTA se compromete a dar cumplimiento de sus obligaciones con los Sistemas de Salud, Pensión Y Riesgos Profesionales, aportes a las Cajas de Compensación Familiar, Instituto Colombiano de Bienestar Familiar y Servicio Nacional de Aprendizaje, cuando a ello haya lugar, en concordancia con el Artículo 50 de la Ley 789 de 2002.   12. Cumplir con lo ordenado en la resolución No. 1000-0026 del 10 de enero de 2018, por medio del cual se estableció el código de integridad y buen gobierno de la Alcaldía Municipal de Ibagué, el cual tiene como objetivo lograr una gestión integral, eficiente y transparente, cumpliendo con cada uno de los valores establecidos, respetando las normas que rigen a los servidores públicos en función de la garantía de los derechos de los ciudadanos. 13. El Proponente se obliga al cumplimiento de los requisitos y obligaciones en materia de Seguridad, Salud en el Trabajo y Medio Ambiente definidos en la Resolución 0312 del año 2019, Guía de compras públicas sostenibles con el ambiente de Colombia compra eficiente</w:t>
      </w:r>
      <w:r w:rsidR="004F0772" w:rsidRPr="00F41AF9">
        <w:rPr>
          <w:rFonts w:ascii="Century Gothic" w:eastAsia="Arial Unicode MS" w:hAnsi="Century Gothic" w:cstheme="minorHAnsi"/>
          <w:sz w:val="20"/>
          <w:szCs w:val="20"/>
          <w:lang w:val="es-CO"/>
        </w:rPr>
        <w:t>.</w:t>
      </w:r>
      <w:r w:rsidR="00274BF7" w:rsidRPr="00F41AF9">
        <w:rPr>
          <w:rFonts w:ascii="Century Gothic" w:eastAsia="Arial Unicode MS" w:hAnsi="Century Gothic" w:cstheme="minorHAnsi"/>
          <w:sz w:val="20"/>
          <w:szCs w:val="20"/>
          <w:lang w:val="es-CO"/>
        </w:rPr>
        <w:t xml:space="preserve"> </w:t>
      </w:r>
      <w:r w:rsidR="002F7FD7" w:rsidRPr="00F41AF9">
        <w:rPr>
          <w:rFonts w:ascii="Century Gothic" w:eastAsia="Arial Unicode MS" w:hAnsi="Century Gothic" w:cstheme="minorHAnsi"/>
          <w:sz w:val="20"/>
          <w:szCs w:val="20"/>
          <w:lang w:val="es-CO"/>
        </w:rPr>
        <w:t xml:space="preserve"> </w:t>
      </w:r>
      <w:r w:rsidRPr="00F41AF9">
        <w:rPr>
          <w:rFonts w:ascii="Century Gothic" w:eastAsia="Arial Unicode MS" w:hAnsi="Century Gothic" w:cstheme="minorHAnsi"/>
          <w:b/>
          <w:sz w:val="20"/>
          <w:szCs w:val="20"/>
          <w:lang w:val="es-CO"/>
        </w:rPr>
        <w:t>B) OBLIGACIONES DEL CONTRATANTE</w:t>
      </w:r>
      <w:r w:rsidRPr="00F41AF9">
        <w:rPr>
          <w:rFonts w:ascii="Century Gothic" w:eastAsia="Arial Unicode MS" w:hAnsi="Century Gothic" w:cstheme="minorHAnsi"/>
          <w:sz w:val="20"/>
          <w:szCs w:val="20"/>
          <w:lang w:val="es-CO"/>
        </w:rPr>
        <w:t xml:space="preserve"> a: </w:t>
      </w:r>
      <w:r w:rsidR="00800A57" w:rsidRPr="00F41AF9">
        <w:rPr>
          <w:rFonts w:ascii="Century Gothic" w:eastAsia="Arial Unicode MS" w:hAnsi="Century Gothic" w:cstheme="minorHAnsi"/>
          <w:sz w:val="20"/>
          <w:szCs w:val="20"/>
          <w:lang w:val="es-CO"/>
        </w:rPr>
        <w:t>1-Ejercer el respectivo control en el cumplimiento del objeto del contrato y expedir el recibo de cumplimiento a satisfacción. 2- Pagar el valor del contrato de acuerdo con los términos establecidos. 3- Prestar su colaboración para el cumplimiento de las obligaciones del Contratista. 4. Solicitar por escrito al Contratista el reemplazo de los bienes o servicios objeto del contrato, cuando estos no cumplan con las especificaciones y/o condiciones técnicas exigidas en los Documentos del Proceso. 5. Permitir la visita del Contratista a sus instalaciones cuando el objeto del contrato así lo requiera</w:t>
      </w:r>
      <w:r w:rsidR="00F16F3A" w:rsidRPr="00F41AF9">
        <w:rPr>
          <w:rFonts w:ascii="Century Gothic" w:eastAsia="Arial Unicode MS" w:hAnsi="Century Gothic" w:cstheme="minorHAnsi"/>
          <w:sz w:val="20"/>
          <w:szCs w:val="20"/>
          <w:lang w:val="es-CO"/>
        </w:rPr>
        <w:t xml:space="preserve">. </w:t>
      </w:r>
      <w:r w:rsidR="001C06D3" w:rsidRPr="00F41AF9">
        <w:rPr>
          <w:rFonts w:ascii="Century Gothic" w:hAnsi="Century Gothic" w:cstheme="minorHAnsi"/>
          <w:b/>
          <w:sz w:val="20"/>
          <w:szCs w:val="20"/>
          <w:lang w:val="es-CO"/>
        </w:rPr>
        <w:t xml:space="preserve">SÉPTIMA - CESIÓN </w:t>
      </w:r>
      <w:r w:rsidRPr="00F41AF9">
        <w:rPr>
          <w:rFonts w:ascii="Century Gothic" w:hAnsi="Century Gothic" w:cstheme="minorHAnsi"/>
          <w:b/>
          <w:sz w:val="20"/>
          <w:szCs w:val="20"/>
          <w:lang w:val="es-CO"/>
        </w:rPr>
        <w:t>DE LA CONTRATO.</w:t>
      </w:r>
      <w:r w:rsidRPr="00F41AF9">
        <w:rPr>
          <w:rFonts w:ascii="Century Gothic" w:hAnsi="Century Gothic" w:cstheme="minorHAnsi"/>
          <w:sz w:val="20"/>
          <w:szCs w:val="20"/>
          <w:lang w:val="es-CO"/>
        </w:rPr>
        <w:t xml:space="preserve"> El Contratista solo podr</w:t>
      </w:r>
      <w:r w:rsidR="00F16F3A" w:rsidRPr="00F41AF9">
        <w:rPr>
          <w:rFonts w:ascii="Century Gothic" w:hAnsi="Century Gothic" w:cstheme="minorHAnsi"/>
          <w:sz w:val="20"/>
          <w:szCs w:val="20"/>
          <w:lang w:val="es-CO"/>
        </w:rPr>
        <w:t>á ceder el presente contrato con la</w:t>
      </w:r>
      <w:r w:rsidRPr="00F41AF9">
        <w:rPr>
          <w:rFonts w:ascii="Century Gothic" w:hAnsi="Century Gothic" w:cstheme="minorHAnsi"/>
          <w:sz w:val="20"/>
          <w:szCs w:val="20"/>
          <w:lang w:val="es-CO"/>
        </w:rPr>
        <w:t xml:space="preserve">   autorización   previa y expresa del Contratante</w:t>
      </w:r>
      <w:r w:rsidR="00366552" w:rsidRPr="00F41AF9">
        <w:rPr>
          <w:rFonts w:ascii="Century Gothic" w:hAnsi="Century Gothic" w:cstheme="minorHAnsi"/>
          <w:b/>
          <w:sz w:val="20"/>
          <w:szCs w:val="20"/>
          <w:lang w:val="es-CO"/>
        </w:rPr>
        <w:t>.</w:t>
      </w:r>
      <w:r w:rsidRPr="00F41AF9">
        <w:rPr>
          <w:rFonts w:ascii="Century Gothic" w:hAnsi="Century Gothic" w:cstheme="minorHAnsi"/>
          <w:b/>
          <w:sz w:val="20"/>
          <w:szCs w:val="20"/>
          <w:lang w:val="es-CO"/>
        </w:rPr>
        <w:t xml:space="preserve"> OCTAVA </w:t>
      </w:r>
      <w:r w:rsidR="002E4893" w:rsidRPr="00F41AF9">
        <w:rPr>
          <w:rFonts w:ascii="Century Gothic" w:hAnsi="Century Gothic" w:cstheme="minorHAnsi"/>
          <w:b/>
          <w:sz w:val="20"/>
          <w:szCs w:val="20"/>
          <w:lang w:val="es-CO"/>
        </w:rPr>
        <w:t>- CADUCIDAD</w:t>
      </w:r>
      <w:r w:rsidRPr="00F41AF9">
        <w:rPr>
          <w:rFonts w:ascii="Century Gothic" w:hAnsi="Century Gothic" w:cstheme="minorHAnsi"/>
          <w:sz w:val="20"/>
          <w:szCs w:val="20"/>
          <w:lang w:val="es-CO"/>
        </w:rPr>
        <w:t xml:space="preserve">. </w:t>
      </w:r>
      <w:r w:rsidR="002E4893" w:rsidRPr="00F41AF9">
        <w:rPr>
          <w:rFonts w:ascii="Century Gothic" w:hAnsi="Century Gothic" w:cstheme="minorHAnsi"/>
          <w:sz w:val="20"/>
          <w:szCs w:val="20"/>
          <w:lang w:val="es-CO"/>
        </w:rPr>
        <w:t xml:space="preserve">La </w:t>
      </w:r>
      <w:r w:rsidR="001C06D3" w:rsidRPr="00F41AF9">
        <w:rPr>
          <w:rFonts w:ascii="Century Gothic" w:hAnsi="Century Gothic" w:cstheme="minorHAnsi"/>
          <w:sz w:val="20"/>
          <w:szCs w:val="20"/>
          <w:lang w:val="es-CO"/>
        </w:rPr>
        <w:t xml:space="preserve">INSTITUCIÓN EDUCATIVA RAÍCES DEL </w:t>
      </w:r>
      <w:r w:rsidR="009230A4" w:rsidRPr="00F41AF9">
        <w:rPr>
          <w:rFonts w:ascii="Century Gothic" w:hAnsi="Century Gothic" w:cstheme="minorHAnsi"/>
          <w:sz w:val="20"/>
          <w:szCs w:val="20"/>
          <w:lang w:val="es-CO"/>
        </w:rPr>
        <w:t>FUTURO podrá</w:t>
      </w:r>
      <w:r w:rsidRPr="00F41AF9">
        <w:rPr>
          <w:rFonts w:ascii="Century Gothic" w:hAnsi="Century Gothic" w:cstheme="minorHAnsi"/>
          <w:sz w:val="20"/>
          <w:szCs w:val="20"/>
          <w:lang w:val="es-CO"/>
        </w:rPr>
        <w:t xml:space="preserve"> declarar la caducidad Administrativa del contrato, mediante resolución motivada por el incumplimiento de las </w:t>
      </w:r>
      <w:r w:rsidRPr="00F41AF9">
        <w:rPr>
          <w:rFonts w:ascii="Century Gothic" w:hAnsi="Century Gothic" w:cstheme="minorHAnsi"/>
          <w:sz w:val="20"/>
          <w:szCs w:val="20"/>
          <w:lang w:val="es-CO"/>
        </w:rPr>
        <w:lastRenderedPageBreak/>
        <w:t xml:space="preserve">obligaciones por parte del contratista, tal como lo establece </w:t>
      </w:r>
      <w:r w:rsidR="002E4893" w:rsidRPr="00F41AF9">
        <w:rPr>
          <w:rFonts w:ascii="Century Gothic" w:hAnsi="Century Gothic" w:cstheme="minorHAnsi"/>
          <w:sz w:val="20"/>
          <w:szCs w:val="20"/>
          <w:lang w:val="es-CO"/>
        </w:rPr>
        <w:t>el</w:t>
      </w:r>
      <w:r w:rsidRPr="00F41AF9">
        <w:rPr>
          <w:rFonts w:ascii="Century Gothic" w:hAnsi="Century Gothic" w:cstheme="minorHAnsi"/>
          <w:sz w:val="20"/>
          <w:szCs w:val="20"/>
          <w:lang w:val="es-CO"/>
        </w:rPr>
        <w:t xml:space="preserve"> artículo 18 de la ley 80 de 1.993.  </w:t>
      </w:r>
      <w:r w:rsidR="00DE1116" w:rsidRPr="00F41AF9">
        <w:rPr>
          <w:rFonts w:ascii="Century Gothic" w:hAnsi="Century Gothic" w:cstheme="minorHAnsi"/>
          <w:b/>
          <w:sz w:val="20"/>
          <w:szCs w:val="20"/>
          <w:lang w:val="es-CO"/>
        </w:rPr>
        <w:t xml:space="preserve">NOVENA- DECLARACIONES DEL CONTRATISTA. </w:t>
      </w:r>
      <w:r w:rsidR="00DE1116" w:rsidRPr="00F41AF9">
        <w:rPr>
          <w:rFonts w:ascii="Century Gothic" w:hAnsi="Century Gothic" w:cstheme="minorHAnsi"/>
          <w:sz w:val="20"/>
          <w:szCs w:val="20"/>
          <w:lang w:val="es-CO"/>
        </w:rPr>
        <w:t xml:space="preserve">El contratista manifiesta bajo la gravedad del juramento que: -Conoce y acepta los Documentos del Proceso. -Tuvo la oportunidad de solicitar aclaraciones y modificaciones a los Documentos del Proceso y recibió de la </w:t>
      </w:r>
      <w:r w:rsidR="001C06D3" w:rsidRPr="00F41AF9">
        <w:rPr>
          <w:rFonts w:ascii="Century Gothic" w:hAnsi="Century Gothic" w:cstheme="minorHAnsi"/>
          <w:sz w:val="20"/>
          <w:szCs w:val="20"/>
          <w:lang w:val="es-CO"/>
        </w:rPr>
        <w:t>INSTITUCIÓN</w:t>
      </w:r>
      <w:r w:rsidR="00DE1116" w:rsidRPr="00F41AF9">
        <w:rPr>
          <w:rFonts w:ascii="Century Gothic" w:hAnsi="Century Gothic" w:cstheme="minorHAnsi"/>
          <w:sz w:val="20"/>
          <w:szCs w:val="20"/>
          <w:lang w:val="es-CO"/>
        </w:rPr>
        <w:t xml:space="preserve"> EDUCATIVA respuesta oportuna a cada una de las solicitudes. -Se encuentra debidamente facultado para suscribir el presente contrato. -El Contratista autoriza a la institución para la consulta en los términos establecidos en la ley 1918 de 2018 y sus decretos reglamentarios y se compromete a dar cumplimiento a la ley en mención, sobre el personal vinculado a la empresa que representa y que deba ingresar al plantel educativo para el   cumplimiento y desarrollo del objeto contractual. -Está a paz y salvo con sus obligaciones laborales frente al sistema de seguridad social integral. -El valor del contrato incluye todos los gastos, costos, derechos, impuestos, tasas y </w:t>
      </w:r>
      <w:r w:rsidR="0023366A" w:rsidRPr="00F41AF9">
        <w:rPr>
          <w:rFonts w:ascii="Century Gothic" w:hAnsi="Century Gothic" w:cstheme="minorHAnsi"/>
          <w:sz w:val="20"/>
          <w:szCs w:val="20"/>
          <w:lang w:val="es-CO"/>
        </w:rPr>
        <w:t>demás contribuciones relacionadas</w:t>
      </w:r>
      <w:r w:rsidR="00DE1116" w:rsidRPr="00F41AF9">
        <w:rPr>
          <w:rFonts w:ascii="Century Gothic" w:hAnsi="Century Gothic" w:cstheme="minorHAnsi"/>
          <w:sz w:val="20"/>
          <w:szCs w:val="20"/>
          <w:lang w:val="es-CO"/>
        </w:rPr>
        <w:t xml:space="preserve"> con el cumplimiento del objeto del presente contrato.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w:t>
      </w:r>
      <w:r w:rsidR="0023366A" w:rsidRPr="00F41AF9">
        <w:rPr>
          <w:rFonts w:ascii="Century Gothic" w:hAnsi="Century Gothic" w:cstheme="minorHAnsi"/>
          <w:sz w:val="20"/>
          <w:szCs w:val="20"/>
          <w:lang w:val="es-CO"/>
        </w:rPr>
        <w:t>este</w:t>
      </w:r>
      <w:r w:rsidR="00DE1116" w:rsidRPr="00F41AF9">
        <w:rPr>
          <w:rFonts w:ascii="Century Gothic" w:hAnsi="Century Gothic" w:cstheme="minorHAnsi"/>
          <w:sz w:val="20"/>
          <w:szCs w:val="20"/>
          <w:lang w:val="es-CO"/>
        </w:rPr>
        <w:t xml:space="preserve"> contrato, no serán destinados a ninguna de las actividades antes descritas. -El Contratista se compromete a no contratar menores de edad para el ejercicio del objeto contractual, así como a no permitir que se subcontrate a menores de edad para tales efectos, dando aplicación a la Resolución 1677  de 2008  del Ministerio  de  la Protección Social  y  los Pactos,  Convenios  y  Convenciones Internacionales ratificados por Colombia, sobre los derechos de los niños.- En caso de que exista información sujeta a reserva legal, las partes deben mantener la confidencialidad de esta información. Para ello, la parte interesada debe comunicar a la otra parte- El contratista manifiesta bajo la gravedad del juramento que no se encuentra incurso en ninguna de las inhabilidades e incompatibilidades, constitucionales o legales y en caso de que le sobrevenga alguna, informará inmediatamente de ellas de conformidad con él artículo 6 de la ley 190 de 1995.</w:t>
      </w:r>
      <w:r w:rsidR="002F7FD7" w:rsidRPr="00F41AF9">
        <w:rPr>
          <w:rFonts w:ascii="Century Gothic" w:hAnsi="Century Gothic" w:cstheme="minorHAnsi"/>
          <w:sz w:val="20"/>
          <w:szCs w:val="20"/>
          <w:lang w:val="es-CO"/>
        </w:rPr>
        <w:t>-</w:t>
      </w:r>
      <w:r w:rsidRPr="00F41AF9">
        <w:rPr>
          <w:rFonts w:ascii="Century Gothic" w:hAnsi="Century Gothic" w:cstheme="minorHAnsi"/>
          <w:sz w:val="20"/>
          <w:szCs w:val="20"/>
          <w:lang w:val="es-CO"/>
        </w:rPr>
        <w:t xml:space="preserve"> </w:t>
      </w:r>
      <w:r w:rsidR="001C06D3" w:rsidRPr="00F41AF9">
        <w:rPr>
          <w:rFonts w:ascii="Century Gothic" w:hAnsi="Century Gothic" w:cstheme="minorHAnsi"/>
          <w:b/>
          <w:sz w:val="20"/>
          <w:szCs w:val="20"/>
          <w:lang w:val="es-CO"/>
        </w:rPr>
        <w:t>DÉCIMA</w:t>
      </w:r>
      <w:r w:rsidRPr="00F41AF9">
        <w:rPr>
          <w:rFonts w:ascii="Century Gothic" w:hAnsi="Century Gothic" w:cstheme="minorHAnsi"/>
          <w:b/>
          <w:sz w:val="20"/>
          <w:szCs w:val="20"/>
          <w:lang w:val="es-CO"/>
        </w:rPr>
        <w:t>- IMPUTACIÓN PRESUPUESTAL</w:t>
      </w:r>
      <w:r w:rsidRPr="00F41AF9">
        <w:rPr>
          <w:rFonts w:ascii="Century Gothic" w:hAnsi="Century Gothic" w:cstheme="minorHAnsi"/>
          <w:sz w:val="20"/>
          <w:szCs w:val="20"/>
          <w:lang w:val="es-CO"/>
        </w:rPr>
        <w:t xml:space="preserve">. Los Pagos que </w:t>
      </w:r>
      <w:r w:rsidR="002E4893" w:rsidRPr="00F41AF9">
        <w:rPr>
          <w:rFonts w:ascii="Century Gothic" w:hAnsi="Century Gothic" w:cstheme="minorHAnsi"/>
          <w:sz w:val="20"/>
          <w:szCs w:val="20"/>
          <w:lang w:val="es-CO"/>
        </w:rPr>
        <w:t xml:space="preserve">la </w:t>
      </w:r>
      <w:r w:rsidR="001C06D3" w:rsidRPr="00F41AF9">
        <w:rPr>
          <w:rFonts w:ascii="Century Gothic" w:hAnsi="Century Gothic" w:cstheme="minorHAnsi"/>
          <w:sz w:val="20"/>
          <w:szCs w:val="20"/>
          <w:lang w:val="es-CO"/>
        </w:rPr>
        <w:t>INSTITUCIÓN EDUCATIVA RAÍCES DEL FUTURO</w:t>
      </w:r>
      <w:r w:rsidRPr="00F41AF9">
        <w:rPr>
          <w:rFonts w:ascii="Century Gothic" w:hAnsi="Century Gothic" w:cstheme="minorHAnsi"/>
          <w:sz w:val="20"/>
          <w:szCs w:val="20"/>
          <w:lang w:val="es-CO"/>
        </w:rPr>
        <w:t xml:space="preserve">, se obliga a efectuar en virtud del presente Contrato quedan sujetas a las apropiaciones que para tal fin se establezcan en el presupuesto de gastos de </w:t>
      </w:r>
      <w:r w:rsidR="002E4893" w:rsidRPr="00F41AF9">
        <w:rPr>
          <w:rFonts w:ascii="Century Gothic" w:hAnsi="Century Gothic" w:cstheme="minorHAnsi"/>
          <w:sz w:val="20"/>
          <w:szCs w:val="20"/>
          <w:lang w:val="es-CO"/>
        </w:rPr>
        <w:t>la Institución</w:t>
      </w:r>
      <w:r w:rsidRPr="00F41AF9">
        <w:rPr>
          <w:rFonts w:ascii="Century Gothic" w:hAnsi="Century Gothic" w:cstheme="minorHAnsi"/>
          <w:sz w:val="20"/>
          <w:szCs w:val="20"/>
          <w:lang w:val="es-CO"/>
        </w:rPr>
        <w:t xml:space="preserve">, </w:t>
      </w:r>
      <w:r w:rsidR="001A6E0A" w:rsidRPr="00F41AF9">
        <w:rPr>
          <w:rFonts w:ascii="Century Gothic" w:hAnsi="Century Gothic" w:cstheme="minorHAnsi"/>
          <w:sz w:val="20"/>
          <w:szCs w:val="20"/>
          <w:lang w:val="es-CO"/>
        </w:rPr>
        <w:t xml:space="preserve">mediante </w:t>
      </w:r>
      <w:r w:rsidR="00F41AF9" w:rsidRPr="00F41AF9">
        <w:rPr>
          <w:rFonts w:ascii="Century Gothic" w:hAnsi="Century Gothic" w:cs="Calibri"/>
          <w:spacing w:val="9"/>
          <w:sz w:val="20"/>
          <w:szCs w:val="20"/>
        </w:rPr>
        <w:t xml:space="preserve">certificado de disponibilidad </w:t>
      </w:r>
      <w:r w:rsidR="00F41AF9" w:rsidRPr="00F41AF9">
        <w:rPr>
          <w:rFonts w:ascii="Century Gothic" w:hAnsi="Century Gothic" w:cs="Calibri"/>
          <w:sz w:val="20"/>
          <w:szCs w:val="20"/>
        </w:rPr>
        <w:t>presupuestal No.015 de fecha septiembre 9 de 2025, afectando los rubros de gastos: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5280"/>
        <w:gridCol w:w="1618"/>
      </w:tblGrid>
      <w:tr w:rsidR="00F41AF9" w:rsidRPr="00F41AF9" w14:paraId="1D6D25A5" w14:textId="77777777" w:rsidTr="00F41AF9">
        <w:trPr>
          <w:trHeight w:val="311"/>
        </w:trPr>
        <w:tc>
          <w:tcPr>
            <w:tcW w:w="1938" w:type="dxa"/>
            <w:tcBorders>
              <w:top w:val="single" w:sz="4" w:space="0" w:color="auto"/>
              <w:left w:val="single" w:sz="4" w:space="0" w:color="auto"/>
              <w:bottom w:val="single" w:sz="4" w:space="0" w:color="auto"/>
              <w:right w:val="single" w:sz="4" w:space="0" w:color="auto"/>
            </w:tcBorders>
            <w:hideMark/>
          </w:tcPr>
          <w:p w14:paraId="60220DD1" w14:textId="77777777" w:rsidR="00F41AF9" w:rsidRPr="00F41AF9" w:rsidRDefault="00F41AF9">
            <w:pPr>
              <w:spacing w:before="197" w:line="276" w:lineRule="auto"/>
              <w:ind w:right="-72"/>
              <w:jc w:val="both"/>
              <w:rPr>
                <w:rFonts w:ascii="Century Gothic" w:hAnsi="Century Gothic" w:cs="Calibri"/>
                <w:b/>
                <w:bCs/>
                <w:sz w:val="16"/>
                <w:szCs w:val="20"/>
              </w:rPr>
            </w:pPr>
            <w:r w:rsidRPr="00F41AF9">
              <w:rPr>
                <w:rFonts w:ascii="Century Gothic" w:hAnsi="Century Gothic" w:cs="Calibri"/>
                <w:b/>
                <w:bCs/>
                <w:sz w:val="16"/>
                <w:szCs w:val="20"/>
              </w:rPr>
              <w:t>CODIGO</w:t>
            </w:r>
          </w:p>
        </w:tc>
        <w:tc>
          <w:tcPr>
            <w:tcW w:w="5352" w:type="dxa"/>
            <w:tcBorders>
              <w:top w:val="single" w:sz="4" w:space="0" w:color="auto"/>
              <w:left w:val="single" w:sz="4" w:space="0" w:color="auto"/>
              <w:bottom w:val="single" w:sz="4" w:space="0" w:color="auto"/>
              <w:right w:val="single" w:sz="4" w:space="0" w:color="auto"/>
            </w:tcBorders>
            <w:hideMark/>
          </w:tcPr>
          <w:p w14:paraId="15790510" w14:textId="77777777" w:rsidR="00F41AF9" w:rsidRPr="00F41AF9" w:rsidRDefault="00F41AF9">
            <w:pPr>
              <w:spacing w:before="197" w:line="276" w:lineRule="auto"/>
              <w:ind w:right="-72"/>
              <w:jc w:val="both"/>
              <w:rPr>
                <w:rFonts w:ascii="Century Gothic" w:hAnsi="Century Gothic" w:cs="Calibri"/>
                <w:b/>
                <w:bCs/>
                <w:sz w:val="16"/>
                <w:szCs w:val="20"/>
              </w:rPr>
            </w:pPr>
            <w:r w:rsidRPr="00F41AF9">
              <w:rPr>
                <w:rFonts w:ascii="Century Gothic" w:hAnsi="Century Gothic" w:cs="Calibri"/>
                <w:b/>
                <w:bCs/>
                <w:sz w:val="16"/>
                <w:szCs w:val="20"/>
              </w:rPr>
              <w:t>RUBRO</w:t>
            </w:r>
          </w:p>
        </w:tc>
        <w:tc>
          <w:tcPr>
            <w:tcW w:w="1629" w:type="dxa"/>
            <w:tcBorders>
              <w:top w:val="single" w:sz="4" w:space="0" w:color="auto"/>
              <w:left w:val="single" w:sz="4" w:space="0" w:color="auto"/>
              <w:bottom w:val="single" w:sz="4" w:space="0" w:color="auto"/>
              <w:right w:val="single" w:sz="4" w:space="0" w:color="auto"/>
            </w:tcBorders>
            <w:hideMark/>
          </w:tcPr>
          <w:p w14:paraId="5EC3ED22" w14:textId="77777777" w:rsidR="00F41AF9" w:rsidRPr="00F41AF9" w:rsidRDefault="00F41AF9">
            <w:pPr>
              <w:spacing w:before="197" w:line="276" w:lineRule="auto"/>
              <w:ind w:right="-72"/>
              <w:jc w:val="both"/>
              <w:rPr>
                <w:rFonts w:ascii="Century Gothic" w:hAnsi="Century Gothic" w:cs="Calibri"/>
                <w:b/>
                <w:bCs/>
                <w:sz w:val="16"/>
                <w:szCs w:val="20"/>
              </w:rPr>
            </w:pPr>
            <w:r w:rsidRPr="00F41AF9">
              <w:rPr>
                <w:rFonts w:ascii="Century Gothic" w:hAnsi="Century Gothic" w:cs="Calibri"/>
                <w:b/>
                <w:bCs/>
                <w:sz w:val="16"/>
                <w:szCs w:val="20"/>
              </w:rPr>
              <w:t>VALOR</w:t>
            </w:r>
          </w:p>
        </w:tc>
      </w:tr>
      <w:tr w:rsidR="00F41AF9" w:rsidRPr="00F41AF9" w14:paraId="4049E1B3" w14:textId="77777777" w:rsidTr="00F41AF9">
        <w:trPr>
          <w:trHeight w:val="480"/>
        </w:trPr>
        <w:tc>
          <w:tcPr>
            <w:tcW w:w="1938" w:type="dxa"/>
            <w:tcBorders>
              <w:top w:val="single" w:sz="4" w:space="0" w:color="auto"/>
              <w:left w:val="single" w:sz="4" w:space="0" w:color="auto"/>
              <w:bottom w:val="single" w:sz="4" w:space="0" w:color="auto"/>
              <w:right w:val="single" w:sz="4" w:space="0" w:color="auto"/>
            </w:tcBorders>
            <w:hideMark/>
          </w:tcPr>
          <w:p w14:paraId="7F49DAD1" w14:textId="77777777" w:rsidR="00F41AF9" w:rsidRPr="00F41AF9" w:rsidRDefault="00F41AF9">
            <w:pPr>
              <w:spacing w:before="197" w:line="276" w:lineRule="auto"/>
              <w:ind w:right="-72"/>
              <w:jc w:val="both"/>
              <w:rPr>
                <w:rFonts w:ascii="Century Gothic" w:hAnsi="Century Gothic"/>
                <w:sz w:val="16"/>
                <w:szCs w:val="20"/>
              </w:rPr>
            </w:pPr>
            <w:r w:rsidRPr="00F41AF9">
              <w:rPr>
                <w:rFonts w:ascii="Century Gothic" w:hAnsi="Century Gothic"/>
                <w:sz w:val="16"/>
                <w:szCs w:val="20"/>
              </w:rPr>
              <w:t>21020202080704</w:t>
            </w:r>
          </w:p>
        </w:tc>
        <w:tc>
          <w:tcPr>
            <w:tcW w:w="5352" w:type="dxa"/>
            <w:tcBorders>
              <w:top w:val="single" w:sz="4" w:space="0" w:color="auto"/>
              <w:left w:val="single" w:sz="4" w:space="0" w:color="auto"/>
              <w:bottom w:val="single" w:sz="4" w:space="0" w:color="auto"/>
              <w:right w:val="single" w:sz="4" w:space="0" w:color="auto"/>
            </w:tcBorders>
            <w:hideMark/>
          </w:tcPr>
          <w:p w14:paraId="4F5C86C0" w14:textId="1B1D0394" w:rsidR="00F41AF9" w:rsidRPr="00F41AF9" w:rsidRDefault="00F41AF9">
            <w:pPr>
              <w:spacing w:before="197" w:line="276" w:lineRule="auto"/>
              <w:ind w:right="-72"/>
              <w:jc w:val="both"/>
              <w:rPr>
                <w:rFonts w:ascii="Century Gothic" w:hAnsi="Century Gothic"/>
                <w:sz w:val="16"/>
                <w:szCs w:val="20"/>
              </w:rPr>
            </w:pPr>
            <w:r w:rsidRPr="00F41AF9">
              <w:rPr>
                <w:rFonts w:ascii="Century Gothic" w:hAnsi="Century Gothic"/>
                <w:sz w:val="16"/>
                <w:szCs w:val="20"/>
              </w:rPr>
              <w:t>Eventos culturales logística transporte y acciones de mejoramien</w:t>
            </w:r>
            <w:r w:rsidR="009230A4">
              <w:rPr>
                <w:rFonts w:ascii="Century Gothic" w:hAnsi="Century Gothic"/>
                <w:sz w:val="16"/>
                <w:szCs w:val="20"/>
              </w:rPr>
              <w:t>to a la gestión escolar FORMACIÓ</w:t>
            </w:r>
            <w:r w:rsidRPr="00F41AF9">
              <w:rPr>
                <w:rFonts w:ascii="Century Gothic" w:hAnsi="Century Gothic"/>
                <w:sz w:val="16"/>
                <w:szCs w:val="20"/>
              </w:rPr>
              <w:t>N INTEGRAL SGP</w:t>
            </w:r>
          </w:p>
        </w:tc>
        <w:tc>
          <w:tcPr>
            <w:tcW w:w="1629" w:type="dxa"/>
            <w:tcBorders>
              <w:top w:val="single" w:sz="4" w:space="0" w:color="auto"/>
              <w:left w:val="single" w:sz="4" w:space="0" w:color="auto"/>
              <w:bottom w:val="single" w:sz="4" w:space="0" w:color="auto"/>
              <w:right w:val="single" w:sz="4" w:space="0" w:color="auto"/>
            </w:tcBorders>
            <w:hideMark/>
          </w:tcPr>
          <w:p w14:paraId="2BAA5349" w14:textId="61C9F2ED" w:rsidR="00F41AF9" w:rsidRPr="00F41AF9" w:rsidRDefault="00F41AF9">
            <w:pPr>
              <w:spacing w:before="197" w:line="276" w:lineRule="auto"/>
              <w:ind w:right="-72"/>
              <w:jc w:val="right"/>
              <w:rPr>
                <w:rFonts w:ascii="Century Gothic" w:hAnsi="Century Gothic"/>
                <w:sz w:val="16"/>
                <w:szCs w:val="20"/>
              </w:rPr>
            </w:pPr>
            <w:r>
              <w:rPr>
                <w:rFonts w:ascii="Century Gothic" w:hAnsi="Century Gothic"/>
                <w:sz w:val="16"/>
                <w:szCs w:val="20"/>
              </w:rPr>
              <w:t>12.236.800</w:t>
            </w:r>
          </w:p>
        </w:tc>
      </w:tr>
    </w:tbl>
    <w:p w14:paraId="7C100210" w14:textId="62371EBF" w:rsidR="00B7268B" w:rsidRPr="00F41AF9" w:rsidRDefault="00B7268B" w:rsidP="00BB3E72">
      <w:pPr>
        <w:spacing w:line="254" w:lineRule="auto"/>
        <w:jc w:val="both"/>
        <w:rPr>
          <w:rFonts w:ascii="Century Gothic" w:hAnsi="Century Gothic" w:cstheme="minorHAnsi"/>
          <w:sz w:val="20"/>
          <w:szCs w:val="20"/>
          <w:lang w:val="es-CO"/>
        </w:rPr>
      </w:pPr>
      <w:r w:rsidRPr="00F41AF9">
        <w:rPr>
          <w:rFonts w:ascii="Century Gothic" w:hAnsi="Century Gothic" w:cstheme="minorHAnsi"/>
          <w:sz w:val="20"/>
          <w:szCs w:val="20"/>
          <w:lang w:val="es-CO"/>
        </w:rPr>
        <w:t xml:space="preserve">. </w:t>
      </w:r>
      <w:r w:rsidR="001C06D3" w:rsidRPr="00F41AF9">
        <w:rPr>
          <w:rFonts w:ascii="Century Gothic" w:hAnsi="Century Gothic" w:cstheme="minorHAnsi"/>
          <w:b/>
          <w:sz w:val="20"/>
          <w:szCs w:val="20"/>
          <w:lang w:val="es-CO"/>
        </w:rPr>
        <w:t>DÉCIMA</w:t>
      </w:r>
      <w:r w:rsidR="00E76044" w:rsidRPr="00F41AF9">
        <w:rPr>
          <w:rFonts w:ascii="Century Gothic" w:hAnsi="Century Gothic" w:cstheme="minorHAnsi"/>
          <w:b/>
          <w:sz w:val="20"/>
          <w:szCs w:val="20"/>
          <w:lang w:val="es-CO"/>
        </w:rPr>
        <w:t xml:space="preserve"> PRIMERA</w:t>
      </w:r>
      <w:r w:rsidR="00E76044" w:rsidRPr="00F41AF9">
        <w:rPr>
          <w:rFonts w:ascii="Century Gothic" w:hAnsi="Century Gothic" w:cstheme="minorHAnsi"/>
          <w:sz w:val="20"/>
          <w:szCs w:val="20"/>
          <w:lang w:val="es-CO"/>
        </w:rPr>
        <w:t>-</w:t>
      </w:r>
      <w:r w:rsidR="000E4A14" w:rsidRPr="00F41AF9">
        <w:rPr>
          <w:rFonts w:ascii="Century Gothic" w:hAnsi="Century Gothic" w:cstheme="minorHAnsi"/>
          <w:b/>
          <w:sz w:val="20"/>
          <w:szCs w:val="20"/>
          <w:lang w:val="es-CO"/>
        </w:rPr>
        <w:t>TERMINACIÓ</w:t>
      </w:r>
      <w:r w:rsidR="00E76044" w:rsidRPr="00F41AF9">
        <w:rPr>
          <w:rFonts w:ascii="Century Gothic" w:hAnsi="Century Gothic" w:cstheme="minorHAnsi"/>
          <w:b/>
          <w:sz w:val="20"/>
          <w:szCs w:val="20"/>
          <w:lang w:val="es-CO"/>
        </w:rPr>
        <w:t>N POR MUTUO ACUERDO</w:t>
      </w:r>
      <w:r w:rsidR="00E76044" w:rsidRPr="00F41AF9">
        <w:rPr>
          <w:rFonts w:ascii="Century Gothic" w:hAnsi="Century Gothic" w:cstheme="minorHAnsi"/>
          <w:sz w:val="20"/>
          <w:szCs w:val="20"/>
          <w:lang w:val="es-CO"/>
        </w:rPr>
        <w:t xml:space="preserve">. Las partes acuerdan que cuando se presenten circunstancias que afecten tanto al contratista como al contratante, se podrá </w:t>
      </w:r>
      <w:r w:rsidR="00E76044" w:rsidRPr="00F41AF9">
        <w:rPr>
          <w:rFonts w:ascii="Century Gothic" w:hAnsi="Century Gothic" w:cstheme="minorHAnsi"/>
          <w:sz w:val="20"/>
          <w:szCs w:val="20"/>
          <w:lang w:val="es-CO"/>
        </w:rPr>
        <w:lastRenderedPageBreak/>
        <w:t xml:space="preserve">dar por terminado el presente contrato por mutuo acuerdo sin que implique </w:t>
      </w:r>
      <w:r w:rsidR="002E4893" w:rsidRPr="00F41AF9">
        <w:rPr>
          <w:rFonts w:ascii="Century Gothic" w:hAnsi="Century Gothic" w:cstheme="minorHAnsi"/>
          <w:sz w:val="20"/>
          <w:szCs w:val="20"/>
          <w:lang w:val="es-CO"/>
        </w:rPr>
        <w:t>sanción para</w:t>
      </w:r>
      <w:r w:rsidR="00E76044" w:rsidRPr="00F41AF9">
        <w:rPr>
          <w:rFonts w:ascii="Century Gothic" w:hAnsi="Century Gothic" w:cstheme="minorHAnsi"/>
          <w:sz w:val="20"/>
          <w:szCs w:val="20"/>
          <w:lang w:val="es-CO"/>
        </w:rPr>
        <w:t xml:space="preserve"> ninguna de las partes.  </w:t>
      </w:r>
      <w:r w:rsidR="001C06D3" w:rsidRPr="00F41AF9">
        <w:rPr>
          <w:rFonts w:ascii="Century Gothic" w:hAnsi="Century Gothic" w:cstheme="minorHAnsi"/>
          <w:b/>
          <w:sz w:val="20"/>
          <w:szCs w:val="20"/>
          <w:lang w:val="es-CO"/>
        </w:rPr>
        <w:t>DÉCIMA</w:t>
      </w:r>
      <w:r w:rsidR="00E76044" w:rsidRPr="00F41AF9">
        <w:rPr>
          <w:rFonts w:ascii="Century Gothic" w:hAnsi="Century Gothic" w:cstheme="minorHAnsi"/>
          <w:sz w:val="20"/>
          <w:szCs w:val="20"/>
          <w:lang w:val="es-CO"/>
        </w:rPr>
        <w:t xml:space="preserve"> </w:t>
      </w:r>
      <w:r w:rsidR="00E76044" w:rsidRPr="00F41AF9">
        <w:rPr>
          <w:rFonts w:ascii="Century Gothic" w:hAnsi="Century Gothic" w:cstheme="minorHAnsi"/>
          <w:b/>
          <w:sz w:val="20"/>
          <w:szCs w:val="20"/>
          <w:lang w:val="es-CO"/>
        </w:rPr>
        <w:t>SEGUNDA</w:t>
      </w:r>
      <w:r w:rsidR="000E4A14" w:rsidRPr="00F41AF9">
        <w:rPr>
          <w:rFonts w:ascii="Century Gothic" w:hAnsi="Century Gothic" w:cstheme="minorHAnsi"/>
          <w:b/>
          <w:sz w:val="20"/>
          <w:szCs w:val="20"/>
          <w:lang w:val="es-CO"/>
        </w:rPr>
        <w:t>- INEXISTENCIA DE RELACIÓ</w:t>
      </w:r>
      <w:r w:rsidR="00E76044" w:rsidRPr="00F41AF9">
        <w:rPr>
          <w:rFonts w:ascii="Century Gothic" w:hAnsi="Century Gothic" w:cstheme="minorHAnsi"/>
          <w:b/>
          <w:sz w:val="20"/>
          <w:szCs w:val="20"/>
          <w:lang w:val="es-CO"/>
        </w:rPr>
        <w:t>N LABORAL</w:t>
      </w:r>
      <w:r w:rsidR="00E76044" w:rsidRPr="00F41AF9">
        <w:rPr>
          <w:rFonts w:ascii="Century Gothic" w:hAnsi="Century Gothic" w:cstheme="minorHAnsi"/>
          <w:sz w:val="20"/>
          <w:szCs w:val="20"/>
          <w:lang w:val="es-CO"/>
        </w:rPr>
        <w:t xml:space="preserve">. Para todos los efectos legales de este contrato se deja expresa constancia de que no existe vínculo laboral alguno entre el contratista y el </w:t>
      </w:r>
      <w:r w:rsidR="00F16F3A" w:rsidRPr="00F41AF9">
        <w:rPr>
          <w:rFonts w:ascii="Century Gothic" w:hAnsi="Century Gothic" w:cstheme="minorHAnsi"/>
          <w:sz w:val="20"/>
          <w:szCs w:val="20"/>
          <w:lang w:val="es-CO"/>
        </w:rPr>
        <w:t>contratante como tampoco</w:t>
      </w:r>
      <w:r w:rsidR="00E76044" w:rsidRPr="00F41AF9">
        <w:rPr>
          <w:rFonts w:ascii="Century Gothic" w:hAnsi="Century Gothic" w:cstheme="minorHAnsi"/>
          <w:sz w:val="20"/>
          <w:szCs w:val="20"/>
          <w:lang w:val="es-CO"/>
        </w:rPr>
        <w:t xml:space="preserve">   </w:t>
      </w:r>
      <w:r w:rsidR="00F16F3A" w:rsidRPr="00F41AF9">
        <w:rPr>
          <w:rFonts w:ascii="Century Gothic" w:hAnsi="Century Gothic" w:cstheme="minorHAnsi"/>
          <w:sz w:val="20"/>
          <w:szCs w:val="20"/>
          <w:lang w:val="es-CO"/>
        </w:rPr>
        <w:t>con el personal</w:t>
      </w:r>
      <w:r w:rsidR="00E76044" w:rsidRPr="00F41AF9">
        <w:rPr>
          <w:rFonts w:ascii="Century Gothic" w:hAnsi="Century Gothic" w:cstheme="minorHAnsi"/>
          <w:sz w:val="20"/>
          <w:szCs w:val="20"/>
          <w:lang w:val="es-CO"/>
        </w:rPr>
        <w:t xml:space="preserve">   </w:t>
      </w:r>
      <w:r w:rsidR="00F16F3A" w:rsidRPr="00F41AF9">
        <w:rPr>
          <w:rFonts w:ascii="Century Gothic" w:hAnsi="Century Gothic" w:cstheme="minorHAnsi"/>
          <w:sz w:val="20"/>
          <w:szCs w:val="20"/>
          <w:lang w:val="es-CO"/>
        </w:rPr>
        <w:t>que llegare a necesitar el Contratista</w:t>
      </w:r>
      <w:r w:rsidR="00E76044" w:rsidRPr="00F41AF9">
        <w:rPr>
          <w:rFonts w:ascii="Century Gothic" w:hAnsi="Century Gothic" w:cstheme="minorHAnsi"/>
          <w:sz w:val="20"/>
          <w:szCs w:val="20"/>
          <w:lang w:val="es-CO"/>
        </w:rPr>
        <w:t xml:space="preserve">   </w:t>
      </w:r>
      <w:r w:rsidR="00F16F3A" w:rsidRPr="00F41AF9">
        <w:rPr>
          <w:rFonts w:ascii="Century Gothic" w:hAnsi="Century Gothic" w:cstheme="minorHAnsi"/>
          <w:sz w:val="20"/>
          <w:szCs w:val="20"/>
          <w:lang w:val="es-CO"/>
        </w:rPr>
        <w:t>para el</w:t>
      </w:r>
      <w:r w:rsidR="00E76044" w:rsidRPr="00F41AF9">
        <w:rPr>
          <w:rFonts w:ascii="Century Gothic" w:hAnsi="Century Gothic" w:cstheme="minorHAnsi"/>
          <w:sz w:val="20"/>
          <w:szCs w:val="20"/>
          <w:lang w:val="es-CO"/>
        </w:rPr>
        <w:t xml:space="preserve"> desarrollo del objeto </w:t>
      </w:r>
      <w:r w:rsidR="002F7FD7" w:rsidRPr="00F41AF9">
        <w:rPr>
          <w:rFonts w:ascii="Century Gothic" w:hAnsi="Century Gothic" w:cstheme="minorHAnsi"/>
          <w:sz w:val="20"/>
          <w:szCs w:val="20"/>
          <w:lang w:val="es-CO"/>
        </w:rPr>
        <w:t>contractual, quienes</w:t>
      </w:r>
      <w:r w:rsidR="00E76044" w:rsidRPr="00F41AF9">
        <w:rPr>
          <w:rFonts w:ascii="Century Gothic" w:hAnsi="Century Gothic" w:cstheme="minorHAnsi"/>
          <w:sz w:val="20"/>
          <w:szCs w:val="20"/>
          <w:lang w:val="es-CO"/>
        </w:rPr>
        <w:t xml:space="preserve">   a  su  vez  deben  estar  afiliados  a un  Sistema de Seguridad  Social . </w:t>
      </w:r>
      <w:r w:rsidR="001C06D3" w:rsidRPr="00F41AF9">
        <w:rPr>
          <w:rFonts w:ascii="Century Gothic" w:hAnsi="Century Gothic" w:cstheme="minorHAnsi"/>
          <w:b/>
          <w:sz w:val="20"/>
          <w:szCs w:val="20"/>
          <w:lang w:val="es-CO"/>
        </w:rPr>
        <w:t>DÉCIMA</w:t>
      </w:r>
      <w:r w:rsidR="00E76044" w:rsidRPr="00F41AF9">
        <w:rPr>
          <w:rFonts w:ascii="Century Gothic" w:hAnsi="Century Gothic" w:cstheme="minorHAnsi"/>
          <w:b/>
          <w:sz w:val="20"/>
          <w:szCs w:val="20"/>
          <w:lang w:val="es-CO"/>
        </w:rPr>
        <w:t xml:space="preserve"> TERCERA-</w:t>
      </w:r>
      <w:r w:rsidR="004B00FA" w:rsidRPr="00F41AF9">
        <w:rPr>
          <w:rFonts w:ascii="Century Gothic" w:hAnsi="Century Gothic" w:cstheme="minorHAnsi"/>
          <w:b/>
          <w:sz w:val="20"/>
          <w:szCs w:val="20"/>
          <w:lang w:val="es-CO"/>
        </w:rPr>
        <w:t xml:space="preserve">INDEPENDENCIA DEL CONTRATISTA. </w:t>
      </w:r>
      <w:r w:rsidR="004B00FA" w:rsidRPr="00F41AF9">
        <w:rPr>
          <w:rFonts w:ascii="Century Gothic" w:hAnsi="Century Gothic" w:cstheme="minorHAnsi"/>
          <w:sz w:val="20"/>
          <w:szCs w:val="20"/>
          <w:lang w:val="es-CO"/>
        </w:rPr>
        <w:t xml:space="preserve">El Contratista es una entidad independiente de la </w:t>
      </w:r>
      <w:r w:rsidR="001C06D3" w:rsidRPr="00F41AF9">
        <w:rPr>
          <w:rFonts w:ascii="Century Gothic" w:hAnsi="Century Gothic" w:cstheme="minorHAnsi"/>
          <w:sz w:val="20"/>
          <w:szCs w:val="20"/>
          <w:lang w:val="es-CO"/>
        </w:rPr>
        <w:t>INSTITUCIÓN</w:t>
      </w:r>
      <w:r w:rsidR="004B00FA" w:rsidRPr="00F41AF9">
        <w:rPr>
          <w:rFonts w:ascii="Century Gothic" w:hAnsi="Century Gothic" w:cstheme="minorHAnsi"/>
          <w:sz w:val="20"/>
          <w:szCs w:val="20"/>
          <w:lang w:val="es-CO"/>
        </w:rPr>
        <w:t xml:space="preserve"> EDUCATIVA, y en consecuencia, el Contratista no es su representante, agente o mandatario. El contratista ni tiene la facultad de hacer declaraciones, representaciones o compromisos en nombre de la </w:t>
      </w:r>
      <w:r w:rsidR="001C06D3" w:rsidRPr="00F41AF9">
        <w:rPr>
          <w:rFonts w:ascii="Century Gothic" w:hAnsi="Century Gothic" w:cstheme="minorHAnsi"/>
          <w:sz w:val="20"/>
          <w:szCs w:val="20"/>
          <w:lang w:val="es-CO"/>
        </w:rPr>
        <w:t>INSTITUCIÓN</w:t>
      </w:r>
      <w:r w:rsidR="004B00FA" w:rsidRPr="00F41AF9">
        <w:rPr>
          <w:rFonts w:ascii="Century Gothic" w:hAnsi="Century Gothic" w:cstheme="minorHAnsi"/>
          <w:sz w:val="20"/>
          <w:szCs w:val="20"/>
          <w:lang w:val="es-CO"/>
        </w:rPr>
        <w:t xml:space="preserve"> EDUCATIVA, ni de tomar decisiones o iniciar acciones que generen obligaciones a su cargo</w:t>
      </w:r>
      <w:r w:rsidR="00E76044" w:rsidRPr="00F41AF9">
        <w:rPr>
          <w:rFonts w:ascii="Century Gothic" w:hAnsi="Century Gothic" w:cstheme="minorHAnsi"/>
          <w:sz w:val="20"/>
          <w:szCs w:val="20"/>
          <w:lang w:val="es-CO"/>
        </w:rPr>
        <w:t xml:space="preserve">. </w:t>
      </w:r>
      <w:r w:rsidR="001C06D3" w:rsidRPr="00F41AF9">
        <w:rPr>
          <w:rFonts w:ascii="Century Gothic" w:hAnsi="Century Gothic" w:cstheme="minorHAnsi"/>
          <w:b/>
          <w:sz w:val="20"/>
          <w:szCs w:val="20"/>
          <w:lang w:val="es-CO"/>
        </w:rPr>
        <w:t>DÉCIMA</w:t>
      </w:r>
      <w:r w:rsidR="00E76044" w:rsidRPr="00F41AF9">
        <w:rPr>
          <w:rFonts w:ascii="Century Gothic" w:hAnsi="Century Gothic" w:cstheme="minorHAnsi"/>
          <w:b/>
          <w:sz w:val="20"/>
          <w:szCs w:val="20"/>
          <w:lang w:val="es-CO"/>
        </w:rPr>
        <w:t xml:space="preserve"> CUARTA- CLÁUSULA </w:t>
      </w:r>
      <w:r w:rsidR="002E4893" w:rsidRPr="00F41AF9">
        <w:rPr>
          <w:rFonts w:ascii="Century Gothic" w:hAnsi="Century Gothic" w:cstheme="minorHAnsi"/>
          <w:b/>
          <w:sz w:val="20"/>
          <w:szCs w:val="20"/>
          <w:lang w:val="es-CO"/>
        </w:rPr>
        <w:t>PENAL</w:t>
      </w:r>
      <w:r w:rsidR="002E4893" w:rsidRPr="00F41AF9">
        <w:rPr>
          <w:rFonts w:ascii="Century Gothic" w:hAnsi="Century Gothic" w:cstheme="minorHAnsi"/>
          <w:sz w:val="20"/>
          <w:szCs w:val="20"/>
          <w:lang w:val="es-CO"/>
        </w:rPr>
        <w:t xml:space="preserve"> En</w:t>
      </w:r>
      <w:r w:rsidR="00E76044" w:rsidRPr="00F41AF9">
        <w:rPr>
          <w:rFonts w:ascii="Century Gothic" w:hAnsi="Century Gothic" w:cstheme="minorHAnsi"/>
          <w:sz w:val="20"/>
          <w:szCs w:val="20"/>
          <w:lang w:val="es-CO"/>
        </w:rPr>
        <w:t xml:space="preserve"> caso de declaratoria de caducidad o de incumplimiento total o parcial de las obligaciones del presente Contrato, el CONTRATISTA debe pagar a LA </w:t>
      </w:r>
      <w:r w:rsidR="001C06D3" w:rsidRPr="00F41AF9">
        <w:rPr>
          <w:rFonts w:ascii="Century Gothic" w:hAnsi="Century Gothic" w:cstheme="minorHAnsi"/>
          <w:sz w:val="20"/>
          <w:szCs w:val="20"/>
          <w:lang w:val="es-CO"/>
        </w:rPr>
        <w:t>INSTITUCIÓN</w:t>
      </w:r>
      <w:r w:rsidR="00E76044" w:rsidRPr="00F41AF9">
        <w:rPr>
          <w:rFonts w:ascii="Century Gothic" w:hAnsi="Century Gothic" w:cstheme="minorHAnsi"/>
          <w:sz w:val="20"/>
          <w:szCs w:val="20"/>
          <w:lang w:val="es-CO"/>
        </w:rPr>
        <w:t xml:space="preserve"> EDUCATIVA a título de indemnización, una suma equivalente al 10% del valor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 </w:t>
      </w:r>
      <w:r w:rsidR="002E4893" w:rsidRPr="00F41AF9">
        <w:rPr>
          <w:rFonts w:ascii="Century Gothic" w:hAnsi="Century Gothic" w:cstheme="minorHAnsi"/>
          <w:sz w:val="20"/>
          <w:szCs w:val="20"/>
          <w:lang w:val="es-CO"/>
        </w:rPr>
        <w:t>que LA</w:t>
      </w:r>
      <w:r w:rsidR="00E76044" w:rsidRPr="00F41AF9">
        <w:rPr>
          <w:rFonts w:ascii="Century Gothic" w:hAnsi="Century Gothic" w:cstheme="minorHAnsi"/>
          <w:sz w:val="20"/>
          <w:szCs w:val="20"/>
          <w:lang w:val="es-CO"/>
        </w:rPr>
        <w:t xml:space="preserve"> </w:t>
      </w:r>
      <w:r w:rsidR="001C06D3" w:rsidRPr="00F41AF9">
        <w:rPr>
          <w:rFonts w:ascii="Century Gothic" w:hAnsi="Century Gothic" w:cstheme="minorHAnsi"/>
          <w:sz w:val="20"/>
          <w:szCs w:val="20"/>
          <w:lang w:val="es-CO"/>
        </w:rPr>
        <w:t>INSTITUCIÓN</w:t>
      </w:r>
      <w:r w:rsidR="00E76044" w:rsidRPr="00F41AF9">
        <w:rPr>
          <w:rFonts w:ascii="Century Gothic" w:hAnsi="Century Gothic" w:cstheme="minorHAnsi"/>
          <w:sz w:val="20"/>
          <w:szCs w:val="20"/>
          <w:lang w:val="es-CO"/>
        </w:rPr>
        <w:t xml:space="preserve"> EDUCATIVA adeude al Contratista con ocasión de la ejecución del presente Contrato, de conformidad con las reglas del Código Civil. </w:t>
      </w:r>
      <w:r w:rsidR="001C06D3" w:rsidRPr="00F41AF9">
        <w:rPr>
          <w:rFonts w:ascii="Century Gothic" w:hAnsi="Century Gothic" w:cstheme="minorHAnsi"/>
          <w:b/>
          <w:sz w:val="20"/>
          <w:szCs w:val="20"/>
          <w:lang w:val="es-CO"/>
        </w:rPr>
        <w:t>DÉCIMA</w:t>
      </w:r>
      <w:r w:rsidR="00E76044" w:rsidRPr="00F41AF9">
        <w:rPr>
          <w:rFonts w:ascii="Century Gothic" w:hAnsi="Century Gothic" w:cstheme="minorHAnsi"/>
          <w:b/>
          <w:sz w:val="20"/>
          <w:szCs w:val="20"/>
          <w:lang w:val="es-CO"/>
        </w:rPr>
        <w:t xml:space="preserve"> QUINTA- MULTAS</w:t>
      </w:r>
      <w:r w:rsidR="00E76044" w:rsidRPr="00F41AF9">
        <w:rPr>
          <w:rFonts w:ascii="Century Gothic" w:hAnsi="Century Gothic" w:cstheme="minorHAnsi"/>
          <w:sz w:val="20"/>
          <w:szCs w:val="20"/>
          <w:lang w:val="es-CO"/>
        </w:rPr>
        <w:t xml:space="preserve"> En caso de incumplimiento a las obligaciones del Contratista derivadas del presente Contrato, LA </w:t>
      </w:r>
      <w:r w:rsidR="001C06D3" w:rsidRPr="00F41AF9">
        <w:rPr>
          <w:rFonts w:ascii="Century Gothic" w:hAnsi="Century Gothic" w:cstheme="minorHAnsi"/>
          <w:sz w:val="20"/>
          <w:szCs w:val="20"/>
          <w:lang w:val="es-CO"/>
        </w:rPr>
        <w:t>INSTITUCIÓN</w:t>
      </w:r>
      <w:r w:rsidR="00E76044" w:rsidRPr="00F41AF9">
        <w:rPr>
          <w:rFonts w:ascii="Century Gothic" w:hAnsi="Century Gothic" w:cstheme="minorHAnsi"/>
          <w:sz w:val="20"/>
          <w:szCs w:val="20"/>
          <w:lang w:val="es-CO"/>
        </w:rPr>
        <w:t xml:space="preserve"> EDUCATIVA puede adelantar el procedimiento establecido en la ley e imponer las siguientes multas: 10% del valor del contrato. </w:t>
      </w:r>
      <w:r w:rsidR="001C06D3" w:rsidRPr="00F41AF9">
        <w:rPr>
          <w:rFonts w:ascii="Century Gothic" w:hAnsi="Century Gothic" w:cstheme="minorHAnsi"/>
          <w:b/>
          <w:sz w:val="20"/>
          <w:szCs w:val="20"/>
          <w:lang w:val="es-CO"/>
        </w:rPr>
        <w:t>DÉCIMA</w:t>
      </w:r>
      <w:r w:rsidR="00E76044" w:rsidRPr="00F41AF9">
        <w:rPr>
          <w:rFonts w:ascii="Century Gothic" w:hAnsi="Century Gothic" w:cstheme="minorHAnsi"/>
          <w:b/>
          <w:sz w:val="20"/>
          <w:szCs w:val="20"/>
          <w:lang w:val="es-CO"/>
        </w:rPr>
        <w:t xml:space="preserve"> SEXTA-INDEMNIDAD</w:t>
      </w:r>
      <w:r w:rsidR="00E76044" w:rsidRPr="00F41AF9">
        <w:rPr>
          <w:rFonts w:ascii="Century Gothic" w:hAnsi="Century Gothic" w:cstheme="minorHAnsi"/>
          <w:sz w:val="20"/>
          <w:szCs w:val="20"/>
          <w:lang w:val="es-CO"/>
        </w:rPr>
        <w:t xml:space="preserve">. </w:t>
      </w:r>
      <w:r w:rsidR="00E76044" w:rsidRPr="00F41AF9">
        <w:rPr>
          <w:rFonts w:ascii="Century Gothic" w:eastAsiaTheme="minorHAnsi" w:hAnsi="Century Gothic" w:cstheme="minorHAnsi"/>
          <w:sz w:val="20"/>
          <w:szCs w:val="20"/>
          <w:lang w:val="es-CO"/>
        </w:rPr>
        <w:t xml:space="preserve">El Contratista se obliga a indemnizar a LA </w:t>
      </w:r>
      <w:r w:rsidR="001C06D3" w:rsidRPr="00F41AF9">
        <w:rPr>
          <w:rFonts w:ascii="Century Gothic" w:eastAsiaTheme="minorHAnsi" w:hAnsi="Century Gothic" w:cstheme="minorHAnsi"/>
          <w:sz w:val="20"/>
          <w:szCs w:val="20"/>
          <w:lang w:val="es-CO"/>
        </w:rPr>
        <w:t>INSTITUCIÓN</w:t>
      </w:r>
      <w:r w:rsidR="00E76044" w:rsidRPr="00F41AF9">
        <w:rPr>
          <w:rFonts w:ascii="Century Gothic" w:eastAsiaTheme="minorHAnsi" w:hAnsi="Century Gothic" w:cstheme="minorHAnsi"/>
          <w:sz w:val="20"/>
          <w:szCs w:val="20"/>
          <w:lang w:val="es-CO"/>
        </w:rPr>
        <w:t xml:space="preserve"> EDUCATIVA con ocasión de la violación o el incumplimiento de las obligaciones previstas en el presente Contrato. El Contratista se obliga a mantener indemne a la Entidad Estatal contratante de cualquier daño o perjuicio originado en reclamaciones de terceros que tengan como causa sus actuaciones hasta por el monto del daño o perjuicio causado. El Contratista mantendrá indemne a la Entidad Estatal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1C06D3" w:rsidRPr="00F41AF9">
        <w:rPr>
          <w:rFonts w:ascii="Century Gothic" w:hAnsi="Century Gothic" w:cstheme="minorHAnsi"/>
          <w:b/>
          <w:sz w:val="20"/>
          <w:szCs w:val="20"/>
          <w:lang w:val="es-CO"/>
        </w:rPr>
        <w:t>DÉCIMA</w:t>
      </w:r>
      <w:r w:rsidR="00E76044" w:rsidRPr="00F41AF9">
        <w:rPr>
          <w:rFonts w:ascii="Century Gothic" w:hAnsi="Century Gothic" w:cstheme="minorHAnsi"/>
          <w:b/>
          <w:sz w:val="20"/>
          <w:szCs w:val="20"/>
          <w:lang w:val="es-CO"/>
        </w:rPr>
        <w:t xml:space="preserve"> </w:t>
      </w:r>
      <w:r w:rsidR="001C06D3" w:rsidRPr="00F41AF9">
        <w:rPr>
          <w:rFonts w:ascii="Century Gothic" w:hAnsi="Century Gothic" w:cstheme="minorHAnsi"/>
          <w:b/>
          <w:sz w:val="20"/>
          <w:szCs w:val="20"/>
          <w:lang w:val="es-CO"/>
        </w:rPr>
        <w:t>SÉPTIMA</w:t>
      </w:r>
      <w:r w:rsidR="00E76044" w:rsidRPr="00F41AF9">
        <w:rPr>
          <w:rFonts w:ascii="Century Gothic" w:eastAsiaTheme="minorHAnsi" w:hAnsi="Century Gothic" w:cstheme="minorHAnsi"/>
          <w:b/>
          <w:sz w:val="20"/>
          <w:szCs w:val="20"/>
          <w:lang w:val="es-CO"/>
        </w:rPr>
        <w:t xml:space="preserve"> -TERMINACIÓN, MODIFICACIÓN E INTERPRETACIÓN UNILATERAL DEL CONTRATO</w:t>
      </w:r>
      <w:r w:rsidR="00E76044" w:rsidRPr="00F41AF9">
        <w:rPr>
          <w:rFonts w:ascii="Century Gothic" w:eastAsiaTheme="minorHAnsi" w:hAnsi="Century Gothic" w:cstheme="minorHAnsi"/>
          <w:sz w:val="20"/>
          <w:szCs w:val="20"/>
          <w:lang w:val="es-CO"/>
        </w:rPr>
        <w:t xml:space="preserve">. LA </w:t>
      </w:r>
      <w:r w:rsidR="001C06D3" w:rsidRPr="00F41AF9">
        <w:rPr>
          <w:rFonts w:ascii="Century Gothic" w:eastAsiaTheme="minorHAnsi" w:hAnsi="Century Gothic" w:cstheme="minorHAnsi"/>
          <w:sz w:val="20"/>
          <w:szCs w:val="20"/>
          <w:lang w:val="es-CO"/>
        </w:rPr>
        <w:t>INSTITUCIÓN</w:t>
      </w:r>
      <w:r w:rsidR="00E76044" w:rsidRPr="00F41AF9">
        <w:rPr>
          <w:rFonts w:ascii="Century Gothic" w:eastAsiaTheme="minorHAnsi" w:hAnsi="Century Gothic" w:cstheme="minorHAnsi"/>
          <w:sz w:val="20"/>
          <w:szCs w:val="20"/>
          <w:lang w:val="es-CO"/>
        </w:rPr>
        <w:t xml:space="preserve"> EDUCATIVA puede terminar, modificar y/o interpretar unilateralmente el Contrato, de acuerdo con los artículos 15 a 17 de la Ley 80 de 1993, cuando lo considere necesario para que el Contratista cumpla con el objeto del presente Contrato. </w:t>
      </w:r>
      <w:r w:rsidR="001C06D3" w:rsidRPr="00F41AF9">
        <w:rPr>
          <w:rFonts w:ascii="Century Gothic" w:hAnsi="Century Gothic" w:cstheme="minorHAnsi"/>
          <w:b/>
          <w:sz w:val="20"/>
          <w:szCs w:val="20"/>
          <w:lang w:val="es-CO"/>
        </w:rPr>
        <w:t>DÉCIMA</w:t>
      </w:r>
      <w:r w:rsidR="00E76044" w:rsidRPr="00F41AF9">
        <w:rPr>
          <w:rFonts w:ascii="Century Gothic" w:hAnsi="Century Gothic" w:cstheme="minorHAnsi"/>
          <w:b/>
          <w:sz w:val="20"/>
          <w:szCs w:val="20"/>
          <w:lang w:val="es-CO"/>
        </w:rPr>
        <w:t xml:space="preserve"> OCTAVA-</w:t>
      </w:r>
      <w:r w:rsidR="00E76044" w:rsidRPr="00F41AF9">
        <w:rPr>
          <w:rFonts w:ascii="Century Gothic" w:eastAsiaTheme="minorHAnsi" w:hAnsi="Century Gothic" w:cstheme="minorHAnsi"/>
          <w:b/>
          <w:sz w:val="20"/>
          <w:szCs w:val="20"/>
          <w:lang w:val="es-CO"/>
        </w:rPr>
        <w:t xml:space="preserve"> </w:t>
      </w:r>
      <w:r w:rsidR="004B00FA" w:rsidRPr="00F41AF9">
        <w:rPr>
          <w:rFonts w:ascii="Century Gothic" w:eastAsiaTheme="minorHAnsi" w:hAnsi="Century Gothic" w:cstheme="minorHAnsi"/>
          <w:b/>
          <w:sz w:val="20"/>
          <w:szCs w:val="20"/>
          <w:lang w:val="es-CO"/>
        </w:rPr>
        <w:t xml:space="preserve">CASO FORTUITO O FUERZA </w:t>
      </w:r>
      <w:r w:rsidR="002E4893" w:rsidRPr="00F41AF9">
        <w:rPr>
          <w:rFonts w:ascii="Century Gothic" w:eastAsiaTheme="minorHAnsi" w:hAnsi="Century Gothic" w:cstheme="minorHAnsi"/>
          <w:b/>
          <w:sz w:val="20"/>
          <w:szCs w:val="20"/>
          <w:lang w:val="es-CO"/>
        </w:rPr>
        <w:t>MAYOR Y</w:t>
      </w:r>
      <w:r w:rsidR="004B00FA" w:rsidRPr="00F41AF9">
        <w:rPr>
          <w:rFonts w:ascii="Century Gothic" w:eastAsiaTheme="minorHAnsi" w:hAnsi="Century Gothic" w:cstheme="minorHAnsi"/>
          <w:b/>
          <w:sz w:val="20"/>
          <w:szCs w:val="20"/>
          <w:lang w:val="es-CO"/>
        </w:rPr>
        <w:t xml:space="preserve"> SOLUCIÓN DE CONTROVERSIAS. </w:t>
      </w:r>
      <w:r w:rsidR="004B00FA" w:rsidRPr="00F41AF9">
        <w:rPr>
          <w:rFonts w:ascii="Century Gothic" w:eastAsiaTheme="minorHAnsi" w:hAnsi="Century Gothic" w:cstheme="minorHAnsi"/>
          <w:sz w:val="20"/>
          <w:szCs w:val="20"/>
          <w:lang w:val="es-CO"/>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así mismo las controversias o diferencias que surjan entre el </w:t>
      </w:r>
      <w:r w:rsidR="004B00FA" w:rsidRPr="00F41AF9">
        <w:rPr>
          <w:rFonts w:ascii="Century Gothic" w:eastAsiaTheme="minorHAnsi" w:hAnsi="Century Gothic" w:cstheme="minorHAnsi"/>
          <w:sz w:val="20"/>
          <w:szCs w:val="20"/>
          <w:lang w:val="es-CO"/>
        </w:rPr>
        <w:lastRenderedPageBreak/>
        <w:t>Contratista y la Entidad Estatal contratante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la existencia de una diferencia</w:t>
      </w:r>
      <w:r w:rsidR="00E76044" w:rsidRPr="00F41AF9">
        <w:rPr>
          <w:rFonts w:ascii="Century Gothic" w:eastAsiaTheme="minorHAnsi" w:hAnsi="Century Gothic" w:cstheme="minorHAnsi"/>
          <w:sz w:val="20"/>
          <w:szCs w:val="20"/>
          <w:lang w:val="es-CO"/>
        </w:rPr>
        <w:t xml:space="preserve">. </w:t>
      </w:r>
      <w:r w:rsidR="001C06D3" w:rsidRPr="00F41AF9">
        <w:rPr>
          <w:rFonts w:ascii="Century Gothic" w:hAnsi="Century Gothic" w:cstheme="minorHAnsi"/>
          <w:b/>
          <w:sz w:val="20"/>
          <w:szCs w:val="20"/>
          <w:lang w:val="es-CO"/>
        </w:rPr>
        <w:t>DÉCIMA</w:t>
      </w:r>
      <w:r w:rsidR="002E4893" w:rsidRPr="00F41AF9">
        <w:rPr>
          <w:rFonts w:ascii="Century Gothic" w:hAnsi="Century Gothic" w:cstheme="minorHAnsi"/>
          <w:b/>
          <w:sz w:val="20"/>
          <w:szCs w:val="20"/>
          <w:lang w:val="es-CO"/>
        </w:rPr>
        <w:t xml:space="preserve"> NOVENA</w:t>
      </w:r>
      <w:r w:rsidR="00E76044" w:rsidRPr="00F41AF9">
        <w:rPr>
          <w:rFonts w:ascii="Century Gothic" w:hAnsi="Century Gothic" w:cstheme="minorHAnsi"/>
          <w:b/>
          <w:sz w:val="20"/>
          <w:szCs w:val="20"/>
          <w:lang w:val="es-CO"/>
        </w:rPr>
        <w:t>- DOMICILIO</w:t>
      </w:r>
      <w:r w:rsidR="00E76044" w:rsidRPr="00F41AF9">
        <w:rPr>
          <w:rFonts w:ascii="Century Gothic" w:hAnsi="Century Gothic" w:cstheme="minorHAnsi"/>
          <w:sz w:val="20"/>
          <w:szCs w:val="20"/>
          <w:lang w:val="es-CO"/>
        </w:rPr>
        <w:t>. Las partes acuerdan como domicilio para todos los efectos legales a que hubiere lugar el Municipio de Ibagué</w:t>
      </w:r>
      <w:r w:rsidR="001C06D3" w:rsidRPr="00F41AF9">
        <w:rPr>
          <w:rFonts w:ascii="Century Gothic" w:hAnsi="Century Gothic" w:cstheme="minorHAnsi"/>
          <w:sz w:val="20"/>
          <w:szCs w:val="20"/>
          <w:lang w:val="es-CO"/>
        </w:rPr>
        <w:t xml:space="preserve">. </w:t>
      </w:r>
      <w:r w:rsidR="001C06D3" w:rsidRPr="00F41AF9">
        <w:rPr>
          <w:rFonts w:ascii="Century Gothic" w:hAnsi="Century Gothic" w:cstheme="minorHAnsi"/>
          <w:b/>
          <w:sz w:val="20"/>
          <w:szCs w:val="20"/>
          <w:lang w:val="es-CO"/>
        </w:rPr>
        <w:t xml:space="preserve">VIGÉSIMA </w:t>
      </w:r>
      <w:r w:rsidR="0086615B" w:rsidRPr="00F41AF9">
        <w:rPr>
          <w:rFonts w:ascii="Century Gothic" w:hAnsi="Century Gothic" w:cstheme="minorHAnsi"/>
          <w:b/>
          <w:sz w:val="20"/>
          <w:szCs w:val="20"/>
          <w:lang w:val="es-CO"/>
        </w:rPr>
        <w:t>–</w:t>
      </w:r>
      <w:r w:rsidR="00E76044" w:rsidRPr="00F41AF9">
        <w:rPr>
          <w:rFonts w:ascii="Century Gothic" w:hAnsi="Century Gothic" w:cstheme="minorHAnsi"/>
          <w:b/>
          <w:sz w:val="20"/>
          <w:szCs w:val="20"/>
          <w:lang w:val="es-CO"/>
        </w:rPr>
        <w:t xml:space="preserve"> PERFECCIONAMIENTO</w:t>
      </w:r>
      <w:r w:rsidR="0086615B" w:rsidRPr="00F41AF9">
        <w:rPr>
          <w:rFonts w:ascii="Century Gothic" w:hAnsi="Century Gothic" w:cstheme="minorHAnsi"/>
          <w:b/>
          <w:sz w:val="20"/>
          <w:szCs w:val="20"/>
          <w:lang w:val="es-CO"/>
        </w:rPr>
        <w:t xml:space="preserve"> Y </w:t>
      </w:r>
      <w:r w:rsidR="001C06D3" w:rsidRPr="00F41AF9">
        <w:rPr>
          <w:rFonts w:ascii="Century Gothic" w:hAnsi="Century Gothic" w:cstheme="minorHAnsi"/>
          <w:b/>
          <w:sz w:val="20"/>
          <w:szCs w:val="20"/>
          <w:lang w:val="es-CO"/>
        </w:rPr>
        <w:t>LEGALIZACIÓ</w:t>
      </w:r>
      <w:r w:rsidR="002E4893" w:rsidRPr="00F41AF9">
        <w:rPr>
          <w:rFonts w:ascii="Century Gothic" w:hAnsi="Century Gothic" w:cstheme="minorHAnsi"/>
          <w:b/>
          <w:sz w:val="20"/>
          <w:szCs w:val="20"/>
          <w:lang w:val="es-CO"/>
        </w:rPr>
        <w:t>N DEL</w:t>
      </w:r>
      <w:r w:rsidR="00E76044" w:rsidRPr="00F41AF9">
        <w:rPr>
          <w:rFonts w:ascii="Century Gothic" w:hAnsi="Century Gothic" w:cstheme="minorHAnsi"/>
          <w:b/>
          <w:sz w:val="20"/>
          <w:szCs w:val="20"/>
          <w:lang w:val="es-CO"/>
        </w:rPr>
        <w:t xml:space="preserve"> CONTRATO</w:t>
      </w:r>
      <w:r w:rsidR="00E76044" w:rsidRPr="00F41AF9">
        <w:rPr>
          <w:rFonts w:ascii="Century Gothic" w:hAnsi="Century Gothic" w:cstheme="minorHAnsi"/>
          <w:sz w:val="20"/>
          <w:szCs w:val="20"/>
          <w:lang w:val="es-CO"/>
        </w:rPr>
        <w:t>.</w:t>
      </w:r>
      <w:r w:rsidRPr="00F41AF9">
        <w:rPr>
          <w:rFonts w:ascii="Century Gothic" w:hAnsi="Century Gothic" w:cstheme="minorHAnsi"/>
          <w:sz w:val="20"/>
          <w:szCs w:val="20"/>
          <w:lang w:val="es-CO"/>
        </w:rPr>
        <w:t xml:space="preserve"> El contratista solo podrá iniciar el siguiente contrato, cuando se hayan cumplido los siguientes requisitos: a) Certificado de </w:t>
      </w:r>
      <w:r w:rsidR="002F7FD7" w:rsidRPr="00F41AF9">
        <w:rPr>
          <w:rFonts w:ascii="Century Gothic" w:hAnsi="Century Gothic" w:cstheme="minorHAnsi"/>
          <w:sz w:val="20"/>
          <w:szCs w:val="20"/>
          <w:lang w:val="es-CO"/>
        </w:rPr>
        <w:t>Disponibilidad y</w:t>
      </w:r>
      <w:r w:rsidRPr="00F41AF9">
        <w:rPr>
          <w:rFonts w:ascii="Century Gothic" w:hAnsi="Century Gothic" w:cstheme="minorHAnsi"/>
          <w:sz w:val="20"/>
          <w:szCs w:val="20"/>
          <w:lang w:val="es-CO"/>
        </w:rPr>
        <w:t xml:space="preserve"> Registro Presupuestal,   expedidos  por la Entidad,  b)    </w:t>
      </w:r>
      <w:r w:rsidR="00EC2D5D" w:rsidRPr="00F41AF9">
        <w:rPr>
          <w:rFonts w:ascii="Century Gothic" w:hAnsi="Century Gothic" w:cstheme="minorHAnsi"/>
          <w:sz w:val="20"/>
          <w:szCs w:val="20"/>
          <w:lang w:val="es-CO"/>
        </w:rPr>
        <w:t>Verificación de documentos de capacidad jurídica y técnica solicitados en los documentos del proceso</w:t>
      </w:r>
      <w:r w:rsidRPr="00F41AF9">
        <w:rPr>
          <w:rFonts w:ascii="Century Gothic" w:hAnsi="Century Gothic" w:cstheme="minorHAnsi"/>
          <w:sz w:val="20"/>
          <w:szCs w:val="20"/>
          <w:lang w:val="es-CO"/>
        </w:rPr>
        <w:t xml:space="preserve">  </w:t>
      </w:r>
      <w:r w:rsidR="00EC2D5D" w:rsidRPr="00F41AF9">
        <w:rPr>
          <w:rFonts w:ascii="Century Gothic" w:hAnsi="Century Gothic" w:cstheme="minorHAnsi"/>
          <w:sz w:val="20"/>
          <w:szCs w:val="20"/>
          <w:lang w:val="es-CO"/>
        </w:rPr>
        <w:t>c</w:t>
      </w:r>
      <w:r w:rsidRPr="00F41AF9">
        <w:rPr>
          <w:rFonts w:ascii="Century Gothic" w:hAnsi="Century Gothic" w:cstheme="minorHAnsi"/>
          <w:sz w:val="20"/>
          <w:szCs w:val="20"/>
          <w:lang w:val="es-CO"/>
        </w:rPr>
        <w:t xml:space="preserve">)   </w:t>
      </w:r>
      <w:r w:rsidR="009C6A34" w:rsidRPr="00F41AF9">
        <w:rPr>
          <w:rFonts w:ascii="Century Gothic" w:hAnsi="Century Gothic" w:cstheme="minorHAnsi"/>
          <w:sz w:val="20"/>
          <w:szCs w:val="20"/>
          <w:lang w:val="es-CO"/>
        </w:rPr>
        <w:t>En el pago será descontado el valor de las estampillas y contribuciones reglamentarias para el municipio de Ibagué: 2% proancianos, 1.5% procultura y 2% tasa prodeporte.</w:t>
      </w:r>
      <w:r w:rsidR="00FA15B8" w:rsidRPr="00F41AF9">
        <w:rPr>
          <w:rFonts w:ascii="Century Gothic" w:hAnsi="Century Gothic" w:cstheme="minorHAnsi"/>
          <w:sz w:val="20"/>
          <w:szCs w:val="20"/>
          <w:lang w:val="es-CO"/>
        </w:rPr>
        <w:t xml:space="preserve">, </w:t>
      </w:r>
      <w:r w:rsidRPr="00F41AF9">
        <w:rPr>
          <w:rFonts w:ascii="Century Gothic" w:hAnsi="Century Gothic" w:cstheme="minorHAnsi"/>
          <w:sz w:val="20"/>
          <w:szCs w:val="20"/>
          <w:lang w:val="es-CO"/>
        </w:rPr>
        <w:t>sobre  el  valor   total  del  Contrato</w:t>
      </w:r>
      <w:r w:rsidR="00FA15B8" w:rsidRPr="00F41AF9">
        <w:rPr>
          <w:rFonts w:ascii="Century Gothic" w:hAnsi="Century Gothic" w:cstheme="minorHAnsi"/>
          <w:sz w:val="20"/>
          <w:szCs w:val="20"/>
          <w:lang w:val="es-CO"/>
        </w:rPr>
        <w:t>, excluido IVA</w:t>
      </w:r>
      <w:r w:rsidR="0086615B" w:rsidRPr="00F41AF9">
        <w:rPr>
          <w:rFonts w:ascii="Century Gothic" w:hAnsi="Century Gothic" w:cstheme="minorHAnsi"/>
          <w:sz w:val="20"/>
          <w:szCs w:val="20"/>
          <w:lang w:val="es-CO"/>
        </w:rPr>
        <w:t>.</w:t>
      </w:r>
      <w:r w:rsidRPr="00F41AF9">
        <w:rPr>
          <w:rFonts w:ascii="Century Gothic" w:hAnsi="Century Gothic" w:cstheme="minorHAnsi"/>
          <w:sz w:val="20"/>
          <w:szCs w:val="20"/>
          <w:lang w:val="es-CO"/>
        </w:rPr>
        <w:t xml:space="preserve"> PARÁGRAFO: El presente contrato quedan incorporadas todas las disposiciones contempladas en el Reglamento de Contratación aprobado por el Consejo Directivo de la Institución Educativa.  </w:t>
      </w:r>
      <w:r w:rsidR="002E4893" w:rsidRPr="00F41AF9">
        <w:rPr>
          <w:rFonts w:ascii="Century Gothic" w:hAnsi="Century Gothic" w:cstheme="minorHAnsi"/>
          <w:sz w:val="20"/>
          <w:szCs w:val="20"/>
          <w:lang w:val="es-CO"/>
        </w:rPr>
        <w:t>Para constancia</w:t>
      </w:r>
      <w:r w:rsidRPr="00F41AF9">
        <w:rPr>
          <w:rFonts w:ascii="Century Gothic" w:hAnsi="Century Gothic" w:cstheme="minorHAnsi"/>
          <w:sz w:val="20"/>
          <w:szCs w:val="20"/>
          <w:lang w:val="es-CO"/>
        </w:rPr>
        <w:t xml:space="preserve">   </w:t>
      </w:r>
      <w:r w:rsidR="002E4893" w:rsidRPr="00F41AF9">
        <w:rPr>
          <w:rFonts w:ascii="Century Gothic" w:hAnsi="Century Gothic" w:cstheme="minorHAnsi"/>
          <w:sz w:val="20"/>
          <w:szCs w:val="20"/>
          <w:lang w:val="es-CO"/>
        </w:rPr>
        <w:t xml:space="preserve">se </w:t>
      </w:r>
      <w:r w:rsidR="009230A4" w:rsidRPr="00F41AF9">
        <w:rPr>
          <w:rFonts w:ascii="Century Gothic" w:hAnsi="Century Gothic" w:cstheme="minorHAnsi"/>
          <w:sz w:val="20"/>
          <w:szCs w:val="20"/>
          <w:lang w:val="es-CO"/>
        </w:rPr>
        <w:t>firma en</w:t>
      </w:r>
      <w:r w:rsidR="00F41AF9" w:rsidRPr="00F41AF9">
        <w:rPr>
          <w:rFonts w:ascii="Century Gothic" w:hAnsi="Century Gothic" w:cstheme="minorHAnsi"/>
          <w:sz w:val="20"/>
          <w:szCs w:val="20"/>
          <w:lang w:val="es-CO"/>
        </w:rPr>
        <w:t xml:space="preserve"> la </w:t>
      </w:r>
      <w:r w:rsidR="009230A4" w:rsidRPr="00F41AF9">
        <w:rPr>
          <w:rFonts w:ascii="Century Gothic" w:hAnsi="Century Gothic" w:cstheme="minorHAnsi"/>
          <w:sz w:val="20"/>
          <w:szCs w:val="20"/>
          <w:lang w:val="es-CO"/>
        </w:rPr>
        <w:t>fecha 19</w:t>
      </w:r>
      <w:r w:rsidR="00F41AF9" w:rsidRPr="00FC01A9">
        <w:rPr>
          <w:rFonts w:ascii="Century Gothic" w:hAnsi="Century Gothic"/>
          <w:sz w:val="20"/>
          <w:szCs w:val="20"/>
        </w:rPr>
        <w:t xml:space="preserve"> de </w:t>
      </w:r>
      <w:r w:rsidR="009230A4" w:rsidRPr="00FC01A9">
        <w:rPr>
          <w:rFonts w:ascii="Century Gothic" w:hAnsi="Century Gothic"/>
          <w:sz w:val="20"/>
          <w:szCs w:val="20"/>
        </w:rPr>
        <w:t>septiembre de</w:t>
      </w:r>
      <w:r w:rsidR="00F41AF9" w:rsidRPr="00FC01A9">
        <w:rPr>
          <w:rFonts w:ascii="Century Gothic" w:hAnsi="Century Gothic"/>
          <w:sz w:val="20"/>
          <w:szCs w:val="20"/>
        </w:rPr>
        <w:t xml:space="preserve"> 2025</w:t>
      </w:r>
      <w:r w:rsidR="009230A4">
        <w:rPr>
          <w:rFonts w:ascii="Century Gothic" w:hAnsi="Century Gothic"/>
          <w:sz w:val="20"/>
          <w:szCs w:val="20"/>
        </w:rPr>
        <w:t>.</w:t>
      </w:r>
    </w:p>
    <w:p w14:paraId="0C6002B7" w14:textId="77777777" w:rsidR="009230A4" w:rsidRDefault="009230A4" w:rsidP="003865AA">
      <w:pPr>
        <w:pStyle w:val="Ttulo1"/>
        <w:jc w:val="left"/>
        <w:rPr>
          <w:rFonts w:ascii="Century Gothic" w:hAnsi="Century Gothic" w:cstheme="minorHAnsi"/>
          <w:sz w:val="20"/>
        </w:rPr>
      </w:pPr>
    </w:p>
    <w:p w14:paraId="0D2C257D" w14:textId="089662FC" w:rsidR="003865AA" w:rsidRPr="00F41AF9" w:rsidRDefault="003865AA" w:rsidP="003865AA">
      <w:pPr>
        <w:pStyle w:val="Ttulo1"/>
        <w:jc w:val="left"/>
        <w:rPr>
          <w:rFonts w:ascii="Century Gothic" w:hAnsi="Century Gothic" w:cstheme="minorHAnsi"/>
          <w:sz w:val="20"/>
        </w:rPr>
      </w:pPr>
      <w:r w:rsidRPr="00F41AF9">
        <w:rPr>
          <w:rFonts w:ascii="Century Gothic" w:hAnsi="Century Gothic" w:cstheme="minorHAnsi"/>
          <w:sz w:val="20"/>
        </w:rPr>
        <w:t xml:space="preserve">CONTRATANTE                                                                  CONTRATISTA               </w:t>
      </w:r>
      <w:r w:rsidRPr="00F41AF9">
        <w:rPr>
          <w:rFonts w:ascii="Century Gothic" w:hAnsi="Century Gothic" w:cstheme="minorHAnsi"/>
          <w:sz w:val="20"/>
        </w:rPr>
        <w:tab/>
        <w:t xml:space="preserve">                    </w:t>
      </w:r>
    </w:p>
    <w:p w14:paraId="71A6E1AE" w14:textId="5613789B" w:rsidR="003865AA" w:rsidRPr="00F41AF9" w:rsidRDefault="003865AA" w:rsidP="003865AA">
      <w:pPr>
        <w:pStyle w:val="Ttulo1"/>
        <w:jc w:val="left"/>
        <w:rPr>
          <w:rFonts w:ascii="Century Gothic" w:hAnsi="Century Gothic" w:cstheme="minorHAnsi"/>
          <w:sz w:val="20"/>
        </w:rPr>
      </w:pPr>
      <w:r w:rsidRPr="00F41AF9">
        <w:rPr>
          <w:rFonts w:ascii="Century Gothic" w:hAnsi="Century Gothic" w:cstheme="minorHAnsi"/>
          <w:sz w:val="20"/>
        </w:rPr>
        <w:t xml:space="preserve">                    </w:t>
      </w:r>
    </w:p>
    <w:p w14:paraId="2A2CD609" w14:textId="77777777" w:rsidR="00134169" w:rsidRPr="00F41AF9" w:rsidRDefault="00134169" w:rsidP="00134169">
      <w:pPr>
        <w:rPr>
          <w:rFonts w:ascii="Century Gothic" w:hAnsi="Century Gothic" w:cstheme="minorHAnsi"/>
          <w:b/>
          <w:bCs/>
          <w:sz w:val="20"/>
          <w:szCs w:val="20"/>
        </w:rPr>
      </w:pPr>
    </w:p>
    <w:p w14:paraId="151BDAA2" w14:textId="77777777" w:rsidR="004C3E29" w:rsidRPr="00F41AF9" w:rsidRDefault="004C3E29" w:rsidP="00134169">
      <w:pPr>
        <w:rPr>
          <w:rFonts w:ascii="Century Gothic" w:hAnsi="Century Gothic"/>
          <w:sz w:val="20"/>
          <w:szCs w:val="20"/>
        </w:rPr>
      </w:pPr>
    </w:p>
    <w:p w14:paraId="689F37A4" w14:textId="77777777" w:rsidR="00134169" w:rsidRPr="00F41AF9" w:rsidRDefault="00134169" w:rsidP="00134169">
      <w:pPr>
        <w:rPr>
          <w:rFonts w:ascii="Century Gothic" w:hAnsi="Century Gothic"/>
          <w:sz w:val="20"/>
          <w:szCs w:val="20"/>
        </w:rPr>
      </w:pPr>
    </w:p>
    <w:p w14:paraId="62C8057A" w14:textId="77777777" w:rsidR="00F41AF9" w:rsidRPr="00F41AF9" w:rsidRDefault="00F41AF9" w:rsidP="00F41AF9">
      <w:pPr>
        <w:pStyle w:val="Ttulo1"/>
        <w:jc w:val="left"/>
        <w:rPr>
          <w:rFonts w:ascii="Century Gothic" w:hAnsi="Century Gothic" w:cstheme="minorHAnsi"/>
          <w:sz w:val="20"/>
        </w:rPr>
      </w:pPr>
      <w:r w:rsidRPr="00F41AF9">
        <w:rPr>
          <w:rFonts w:ascii="Century Gothic" w:hAnsi="Century Gothic" w:cstheme="minorHAnsi"/>
          <w:sz w:val="20"/>
        </w:rPr>
        <w:t>ORLANDO OLIVERA MORALES</w:t>
      </w:r>
      <w:r w:rsidRPr="00F41AF9">
        <w:rPr>
          <w:rFonts w:ascii="Century Gothic" w:hAnsi="Century Gothic" w:cstheme="minorHAnsi"/>
          <w:sz w:val="20"/>
        </w:rPr>
        <w:tab/>
      </w:r>
      <w:r w:rsidRPr="00F41AF9">
        <w:rPr>
          <w:rFonts w:ascii="Century Gothic" w:hAnsi="Century Gothic" w:cstheme="minorHAnsi"/>
          <w:sz w:val="20"/>
        </w:rPr>
        <w:tab/>
      </w:r>
      <w:r w:rsidRPr="00F41AF9">
        <w:rPr>
          <w:rFonts w:ascii="Century Gothic" w:hAnsi="Century Gothic" w:cstheme="minorHAnsi"/>
          <w:sz w:val="20"/>
        </w:rPr>
        <w:tab/>
      </w:r>
      <w:r w:rsidRPr="00F41AF9">
        <w:rPr>
          <w:rFonts w:ascii="Century Gothic" w:hAnsi="Century Gothic" w:cstheme="minorHAnsi"/>
          <w:sz w:val="20"/>
        </w:rPr>
        <w:tab/>
        <w:t>BLANCA NIDIA CIFUENTES</w:t>
      </w:r>
    </w:p>
    <w:p w14:paraId="2E86F2C9" w14:textId="77777777" w:rsidR="00F41AF9" w:rsidRPr="00F41AF9" w:rsidRDefault="00F41AF9" w:rsidP="00F41AF9">
      <w:pPr>
        <w:rPr>
          <w:rFonts w:ascii="Century Gothic" w:hAnsi="Century Gothic" w:cstheme="minorHAnsi"/>
          <w:color w:val="000000"/>
          <w:sz w:val="20"/>
          <w:szCs w:val="20"/>
          <w:lang w:val="es-ES_tradnl"/>
        </w:rPr>
      </w:pPr>
      <w:r w:rsidRPr="00F41AF9">
        <w:rPr>
          <w:rFonts w:ascii="Century Gothic" w:hAnsi="Century Gothic" w:cstheme="minorHAnsi"/>
          <w:sz w:val="20"/>
          <w:szCs w:val="20"/>
        </w:rPr>
        <w:t xml:space="preserve">Rector                                         </w:t>
      </w:r>
      <w:r w:rsidRPr="00F41AF9">
        <w:rPr>
          <w:rFonts w:ascii="Century Gothic" w:hAnsi="Century Gothic" w:cstheme="minorHAnsi"/>
          <w:sz w:val="20"/>
          <w:szCs w:val="20"/>
        </w:rPr>
        <w:tab/>
      </w:r>
      <w:r w:rsidRPr="00F41AF9">
        <w:rPr>
          <w:rFonts w:ascii="Century Gothic" w:hAnsi="Century Gothic" w:cstheme="minorHAnsi"/>
          <w:sz w:val="20"/>
          <w:szCs w:val="20"/>
        </w:rPr>
        <w:tab/>
      </w:r>
      <w:r w:rsidRPr="00F41AF9">
        <w:rPr>
          <w:rFonts w:ascii="Century Gothic" w:hAnsi="Century Gothic" w:cstheme="minorHAnsi"/>
          <w:sz w:val="20"/>
          <w:szCs w:val="20"/>
        </w:rPr>
        <w:tab/>
      </w:r>
      <w:r w:rsidRPr="00FC01A9">
        <w:rPr>
          <w:rFonts w:ascii="Century Gothic" w:hAnsi="Century Gothic" w:cstheme="minorHAnsi"/>
          <w:b/>
          <w:color w:val="000000"/>
          <w:sz w:val="20"/>
          <w:szCs w:val="20"/>
          <w:lang w:val="es-ES_tradnl"/>
        </w:rPr>
        <w:t>DISTRIBUIDORA MARCO T CIFUENTES SAS</w:t>
      </w:r>
    </w:p>
    <w:p w14:paraId="0A1CDE37" w14:textId="77777777" w:rsidR="00F41AF9" w:rsidRPr="00F41AF9" w:rsidRDefault="00F41AF9" w:rsidP="00F41AF9">
      <w:pPr>
        <w:pStyle w:val="Ttulo1"/>
        <w:ind w:left="4248" w:firstLine="708"/>
        <w:jc w:val="left"/>
        <w:rPr>
          <w:rFonts w:ascii="Century Gothic" w:hAnsi="Century Gothic" w:cstheme="minorHAnsi"/>
          <w:color w:val="000000"/>
          <w:sz w:val="20"/>
          <w:lang w:val="es-ES_tradnl"/>
        </w:rPr>
      </w:pPr>
      <w:r w:rsidRPr="00F41AF9">
        <w:rPr>
          <w:rFonts w:ascii="Century Gothic" w:hAnsi="Century Gothic" w:cstheme="minorHAnsi"/>
          <w:color w:val="000000"/>
          <w:sz w:val="20"/>
          <w:lang w:val="es-ES_tradnl"/>
        </w:rPr>
        <w:t>CALLE 17 No 17-33</w:t>
      </w:r>
    </w:p>
    <w:p w14:paraId="1085AB9D" w14:textId="77777777" w:rsidR="00F41AF9" w:rsidRPr="00F41AF9" w:rsidRDefault="00F41AF9" w:rsidP="00F41AF9">
      <w:pPr>
        <w:pStyle w:val="Ttulo1"/>
        <w:spacing w:line="276" w:lineRule="auto"/>
        <w:ind w:left="4248" w:firstLine="708"/>
        <w:jc w:val="left"/>
        <w:rPr>
          <w:rFonts w:ascii="Century Gothic" w:eastAsia="Calibri" w:hAnsi="Century Gothic" w:cstheme="minorHAnsi"/>
          <w:sz w:val="20"/>
          <w:lang w:val="es-CO"/>
        </w:rPr>
      </w:pPr>
      <w:r w:rsidRPr="00F41AF9">
        <w:rPr>
          <w:rFonts w:ascii="Century Gothic" w:hAnsi="Century Gothic" w:cstheme="minorHAnsi"/>
          <w:color w:val="000000"/>
          <w:sz w:val="20"/>
          <w:lang w:val="es-ES_tradnl"/>
        </w:rPr>
        <w:t>CEL. 3187080616</w:t>
      </w:r>
    </w:p>
    <w:p w14:paraId="7B8C10B9" w14:textId="77777777" w:rsidR="003865AA" w:rsidRPr="00F41AF9" w:rsidRDefault="003865AA" w:rsidP="003865AA">
      <w:pPr>
        <w:tabs>
          <w:tab w:val="left" w:pos="1875"/>
        </w:tabs>
        <w:rPr>
          <w:rFonts w:ascii="Century Gothic" w:hAnsi="Century Gothic" w:cstheme="minorHAnsi"/>
          <w:color w:val="262626" w:themeColor="text1" w:themeTint="D9"/>
          <w:sz w:val="20"/>
          <w:szCs w:val="20"/>
        </w:rPr>
      </w:pPr>
    </w:p>
    <w:p w14:paraId="5A2F7508" w14:textId="77777777" w:rsidR="00DE1116" w:rsidRPr="00F41AF9" w:rsidRDefault="00DE1116" w:rsidP="00556AC3">
      <w:pPr>
        <w:rPr>
          <w:rFonts w:ascii="Century Gothic" w:hAnsi="Century Gothic" w:cstheme="minorHAnsi"/>
          <w:sz w:val="20"/>
          <w:szCs w:val="20"/>
          <w:lang w:val="es-CO"/>
        </w:rPr>
      </w:pPr>
    </w:p>
    <w:p w14:paraId="69A9A20C" w14:textId="768ED16F" w:rsidR="00556AC3" w:rsidRPr="00F41AF9" w:rsidRDefault="00D93207" w:rsidP="00556AC3">
      <w:pPr>
        <w:rPr>
          <w:rFonts w:ascii="Century Gothic" w:hAnsi="Century Gothic" w:cstheme="minorHAnsi"/>
          <w:sz w:val="20"/>
          <w:szCs w:val="20"/>
          <w:lang w:val="es-CO"/>
        </w:rPr>
      </w:pPr>
      <w:r w:rsidRPr="00F41AF9">
        <w:rPr>
          <w:rFonts w:ascii="Century Gothic" w:hAnsi="Century Gothic" w:cstheme="minorHAnsi"/>
          <w:sz w:val="20"/>
          <w:szCs w:val="20"/>
          <w:lang w:val="es-CO"/>
        </w:rPr>
        <w:t xml:space="preserve">Proyecto </w:t>
      </w:r>
      <w:r w:rsidR="00C620F7" w:rsidRPr="00F41AF9">
        <w:rPr>
          <w:rFonts w:ascii="Century Gothic" w:hAnsi="Century Gothic" w:cstheme="minorHAnsi"/>
          <w:sz w:val="20"/>
          <w:szCs w:val="20"/>
          <w:lang w:val="es-CO"/>
        </w:rPr>
        <w:t xml:space="preserve">minuta: </w:t>
      </w:r>
      <w:r w:rsidR="00EC2D5D" w:rsidRPr="00F41AF9">
        <w:rPr>
          <w:rFonts w:ascii="Century Gothic" w:hAnsi="Century Gothic" w:cstheme="minorHAnsi"/>
          <w:sz w:val="20"/>
          <w:szCs w:val="20"/>
          <w:lang w:val="es-CO"/>
        </w:rPr>
        <w:t>Olga R contratista externa</w:t>
      </w:r>
      <w:r w:rsidR="00A167F8" w:rsidRPr="00F41AF9">
        <w:rPr>
          <w:rFonts w:ascii="Century Gothic" w:hAnsi="Century Gothic" w:cstheme="minorHAnsi"/>
          <w:sz w:val="20"/>
          <w:szCs w:val="20"/>
          <w:lang w:val="es-CO"/>
        </w:rPr>
        <w:t>.</w:t>
      </w:r>
      <w:r w:rsidR="00BB3E72" w:rsidRPr="00F41AF9">
        <w:rPr>
          <w:rFonts w:ascii="Century Gothic" w:hAnsi="Century Gothic"/>
          <w:noProof/>
          <w:sz w:val="20"/>
          <w:szCs w:val="20"/>
          <w:lang w:val="es-CO" w:eastAsia="es-CO"/>
        </w:rPr>
        <w:t xml:space="preserve"> </w:t>
      </w:r>
    </w:p>
    <w:sectPr w:rsidR="00556AC3" w:rsidRPr="00F41AF9" w:rsidSect="00E06FA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DD39" w14:textId="77777777" w:rsidR="00741908" w:rsidRDefault="00741908" w:rsidP="00207D2C">
      <w:r>
        <w:separator/>
      </w:r>
    </w:p>
  </w:endnote>
  <w:endnote w:type="continuationSeparator" w:id="0">
    <w:p w14:paraId="6D9EE4F1" w14:textId="77777777" w:rsidR="00741908" w:rsidRDefault="00741908" w:rsidP="0020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223589"/>
      <w:docPartObj>
        <w:docPartGallery w:val="Page Numbers (Bottom of Page)"/>
        <w:docPartUnique/>
      </w:docPartObj>
    </w:sdtPr>
    <w:sdtEndPr/>
    <w:sdtContent>
      <w:sdt>
        <w:sdtPr>
          <w:rPr>
            <w:rFonts w:ascii="Century Gothic" w:hAnsi="Century Gothic"/>
            <w:sz w:val="18"/>
            <w:szCs w:val="18"/>
          </w:rPr>
          <w:id w:val="587280862"/>
          <w:docPartObj>
            <w:docPartGallery w:val="Page Numbers (Bottom of Page)"/>
            <w:docPartUnique/>
          </w:docPartObj>
        </w:sdtPr>
        <w:sdtEndPr/>
        <w:sdtContent>
          <w:p w14:paraId="77A82341" w14:textId="77777777" w:rsidR="00395C0C" w:rsidRPr="00582389" w:rsidRDefault="00395C0C" w:rsidP="00834042">
            <w:pPr>
              <w:pStyle w:val="Piedepgina"/>
              <w:jc w:val="center"/>
              <w:rPr>
                <w:rFonts w:ascii="Century Gothic" w:hAnsi="Century Gothic"/>
                <w:sz w:val="18"/>
                <w:szCs w:val="18"/>
                <w:lang w:val="es-CO"/>
              </w:rPr>
            </w:pPr>
            <w:r w:rsidRPr="00582389">
              <w:rPr>
                <w:rFonts w:ascii="Century Gothic" w:hAnsi="Century Gothic"/>
                <w:sz w:val="18"/>
                <w:szCs w:val="18"/>
                <w:lang w:val="es-CO"/>
              </w:rPr>
              <w:t>Aquí todos crecemos</w:t>
            </w:r>
          </w:p>
          <w:p w14:paraId="085D77BE" w14:textId="2EB3B2C2" w:rsidR="00395C0C" w:rsidRPr="00582389" w:rsidRDefault="00395C0C" w:rsidP="00834042">
            <w:pPr>
              <w:pStyle w:val="Piedepgina"/>
              <w:jc w:val="center"/>
              <w:rPr>
                <w:rFonts w:ascii="Century Gothic" w:hAnsi="Century Gothic"/>
                <w:sz w:val="18"/>
                <w:szCs w:val="18"/>
                <w:lang w:val="es-CO"/>
              </w:rPr>
            </w:pPr>
            <w:r w:rsidRPr="00582389">
              <w:rPr>
                <w:rFonts w:ascii="Century Gothic" w:hAnsi="Century Gothic"/>
                <w:sz w:val="18"/>
                <w:szCs w:val="18"/>
                <w:lang w:val="es-CO"/>
              </w:rPr>
              <w:t>Calle 100 No. 2ª-</w:t>
            </w:r>
            <w:r w:rsidR="009230A4" w:rsidRPr="00582389">
              <w:rPr>
                <w:rFonts w:ascii="Century Gothic" w:hAnsi="Century Gothic"/>
                <w:sz w:val="18"/>
                <w:szCs w:val="18"/>
                <w:lang w:val="es-CO"/>
              </w:rPr>
              <w:t>03 Barrio</w:t>
            </w:r>
            <w:r w:rsidRPr="00582389">
              <w:rPr>
                <w:rFonts w:ascii="Century Gothic" w:hAnsi="Century Gothic"/>
                <w:sz w:val="18"/>
                <w:szCs w:val="18"/>
                <w:lang w:val="es-CO"/>
              </w:rPr>
              <w:t xml:space="preserve"> Jardín Santander</w:t>
            </w:r>
          </w:p>
          <w:p w14:paraId="04C762B5" w14:textId="411B9D49" w:rsidR="00395C0C" w:rsidRPr="00582389" w:rsidRDefault="00395C0C" w:rsidP="00834042">
            <w:pPr>
              <w:pStyle w:val="Piedepgina"/>
              <w:jc w:val="center"/>
              <w:rPr>
                <w:rFonts w:ascii="Century Gothic" w:hAnsi="Century Gothic"/>
                <w:sz w:val="18"/>
                <w:szCs w:val="18"/>
              </w:rPr>
            </w:pPr>
            <w:r w:rsidRPr="009230A4">
              <w:rPr>
                <w:rFonts w:ascii="Century Gothic" w:hAnsi="Century Gothic"/>
                <w:sz w:val="18"/>
                <w:szCs w:val="18"/>
              </w:rPr>
              <w:t>https://</w:t>
            </w:r>
            <w:r w:rsidR="009230A4">
              <w:rPr>
                <w:rFonts w:ascii="Century Gothic" w:hAnsi="Century Gothic"/>
                <w:sz w:val="18"/>
                <w:szCs w:val="18"/>
              </w:rPr>
              <w:t>ie</w:t>
            </w:r>
            <w:r w:rsidRPr="009230A4">
              <w:rPr>
                <w:rFonts w:ascii="Century Gothic" w:hAnsi="Century Gothic"/>
                <w:sz w:val="18"/>
                <w:szCs w:val="18"/>
              </w:rPr>
              <w:t>raicesde</w:t>
            </w:r>
            <w:r w:rsidR="009230A4">
              <w:rPr>
                <w:rFonts w:ascii="Century Gothic" w:hAnsi="Century Gothic"/>
                <w:sz w:val="18"/>
                <w:szCs w:val="18"/>
              </w:rPr>
              <w:t>lfuturo.edu.co</w:t>
            </w:r>
          </w:p>
          <w:p w14:paraId="70227372" w14:textId="1A450B6F" w:rsidR="00395C0C" w:rsidRPr="00582389" w:rsidRDefault="00395C0C" w:rsidP="00834042">
            <w:pPr>
              <w:pStyle w:val="Piedepgina"/>
              <w:jc w:val="center"/>
              <w:rPr>
                <w:rFonts w:ascii="Century Gothic" w:hAnsi="Century Gothic"/>
                <w:sz w:val="18"/>
                <w:szCs w:val="18"/>
                <w:lang w:val="es-CO"/>
              </w:rPr>
            </w:pPr>
            <w:r w:rsidRPr="00582389">
              <w:rPr>
                <w:rFonts w:ascii="Century Gothic" w:hAnsi="Century Gothic"/>
                <w:sz w:val="18"/>
                <w:szCs w:val="18"/>
                <w:lang w:val="es-CO"/>
              </w:rPr>
              <w:t xml:space="preserve">  e-mail raicesf@hotmail.com</w:t>
            </w:r>
          </w:p>
          <w:p w14:paraId="74B3D75E" w14:textId="706130FA" w:rsidR="00395C0C" w:rsidRPr="00582389" w:rsidRDefault="00395C0C" w:rsidP="00834042">
            <w:pPr>
              <w:pStyle w:val="Piedepgina"/>
              <w:jc w:val="center"/>
              <w:rPr>
                <w:rFonts w:ascii="Century Gothic" w:hAnsi="Century Gothic"/>
                <w:sz w:val="18"/>
                <w:szCs w:val="18"/>
              </w:rPr>
            </w:pPr>
            <w:r w:rsidRPr="00582389">
              <w:rPr>
                <w:rFonts w:ascii="Century Gothic" w:hAnsi="Century Gothic"/>
                <w:sz w:val="18"/>
                <w:szCs w:val="18"/>
              </w:rPr>
              <w:fldChar w:fldCharType="begin"/>
            </w:r>
            <w:r w:rsidRPr="00582389">
              <w:rPr>
                <w:rFonts w:ascii="Century Gothic" w:hAnsi="Century Gothic"/>
                <w:sz w:val="18"/>
                <w:szCs w:val="18"/>
              </w:rPr>
              <w:instrText>PAGE   \* MERGEFORMAT</w:instrText>
            </w:r>
            <w:r w:rsidRPr="00582389">
              <w:rPr>
                <w:rFonts w:ascii="Century Gothic" w:hAnsi="Century Gothic"/>
                <w:sz w:val="18"/>
                <w:szCs w:val="18"/>
              </w:rPr>
              <w:fldChar w:fldCharType="separate"/>
            </w:r>
            <w:r w:rsidR="00FD3900">
              <w:rPr>
                <w:rFonts w:ascii="Century Gothic" w:hAnsi="Century Gothic"/>
                <w:noProof/>
                <w:sz w:val="18"/>
                <w:szCs w:val="18"/>
              </w:rPr>
              <w:t>4</w:t>
            </w:r>
            <w:r w:rsidRPr="00582389">
              <w:rPr>
                <w:rFonts w:ascii="Century Gothic" w:hAnsi="Century Gothic"/>
                <w:sz w:val="18"/>
                <w:szCs w:val="18"/>
              </w:rPr>
              <w:fldChar w:fldCharType="end"/>
            </w:r>
          </w:p>
        </w:sdtContent>
      </w:sdt>
      <w:p w14:paraId="325A3433" w14:textId="77777777" w:rsidR="00395C0C" w:rsidRDefault="00395C0C" w:rsidP="00834042">
        <w:pPr>
          <w:pStyle w:val="Piedepgina"/>
          <w:jc w:val="center"/>
        </w:pPr>
        <w: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51051" w14:textId="77777777" w:rsidR="00741908" w:rsidRDefault="00741908" w:rsidP="00207D2C">
      <w:r>
        <w:separator/>
      </w:r>
    </w:p>
  </w:footnote>
  <w:footnote w:type="continuationSeparator" w:id="0">
    <w:p w14:paraId="6A70F795" w14:textId="77777777" w:rsidR="00741908" w:rsidRDefault="00741908" w:rsidP="00207D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061F0" w14:textId="77777777" w:rsidR="009B6323" w:rsidRPr="002D7620" w:rsidRDefault="009B6323" w:rsidP="009B6323">
    <w:pPr>
      <w:ind w:left="-1411"/>
      <w:jc w:val="center"/>
      <w:rPr>
        <w:rFonts w:ascii="Century Gothic" w:hAnsi="Century Gothic"/>
        <w:b/>
        <w:sz w:val="22"/>
      </w:rPr>
    </w:pPr>
    <w:r w:rsidRPr="002D7620">
      <w:rPr>
        <w:noProof/>
        <w:sz w:val="22"/>
        <w:lang w:val="es-CO" w:eastAsia="es-CO"/>
      </w:rPr>
      <w:drawing>
        <wp:anchor distT="0" distB="0" distL="114300" distR="114300" simplePos="0" relativeHeight="251656192" behindDoc="0" locked="0" layoutInCell="1" allowOverlap="1" wp14:anchorId="1946D3F5" wp14:editId="4D3E1766">
          <wp:simplePos x="0" y="0"/>
          <wp:positionH relativeFrom="column">
            <wp:posOffset>-908685</wp:posOffset>
          </wp:positionH>
          <wp:positionV relativeFrom="paragraph">
            <wp:posOffset>-154305</wp:posOffset>
          </wp:positionV>
          <wp:extent cx="895350" cy="952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31720" t="35699" r="54482" b="40712"/>
                  <a:stretch>
                    <a:fillRect/>
                  </a:stretch>
                </pic:blipFill>
                <pic:spPr bwMode="auto">
                  <a:xfrm>
                    <a:off x="0" y="0"/>
                    <a:ext cx="8953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7620">
      <w:rPr>
        <w:rFonts w:ascii="Century Gothic" w:hAnsi="Century Gothic"/>
        <w:b/>
        <w:sz w:val="22"/>
      </w:rPr>
      <w:t xml:space="preserve">                      INSTITUCIÓN EDUCATIVA “RAÍCES DEL FUTURO”</w:t>
    </w:r>
  </w:p>
  <w:p w14:paraId="5EB9FE11" w14:textId="77777777" w:rsidR="009B6323" w:rsidRPr="002D7620" w:rsidRDefault="009B6323" w:rsidP="009B6323">
    <w:pPr>
      <w:ind w:left="-1411"/>
      <w:jc w:val="center"/>
      <w:rPr>
        <w:rFonts w:ascii="Century Gothic" w:hAnsi="Century Gothic"/>
        <w:b/>
        <w:sz w:val="22"/>
      </w:rPr>
    </w:pPr>
    <w:r w:rsidRPr="002D7620">
      <w:rPr>
        <w:rFonts w:ascii="Century Gothic" w:hAnsi="Century Gothic"/>
        <w:b/>
        <w:sz w:val="22"/>
      </w:rPr>
      <w:t xml:space="preserve">                  Registro Educativo: 10011604</w:t>
    </w:r>
  </w:p>
  <w:p w14:paraId="2054AFC3" w14:textId="77777777" w:rsidR="009B6323" w:rsidRPr="002D7620" w:rsidRDefault="009B6323" w:rsidP="009B6323">
    <w:pPr>
      <w:ind w:left="-1411"/>
      <w:jc w:val="center"/>
      <w:rPr>
        <w:rFonts w:ascii="Century Gothic" w:hAnsi="Century Gothic"/>
        <w:b/>
        <w:sz w:val="22"/>
      </w:rPr>
    </w:pPr>
    <w:r w:rsidRPr="002D7620">
      <w:rPr>
        <w:rFonts w:ascii="Century Gothic" w:hAnsi="Century Gothic"/>
        <w:b/>
        <w:sz w:val="22"/>
      </w:rPr>
      <w:t xml:space="preserve">                  Creada mediante decreto No 495 del 18 de junio de 2003</w:t>
    </w:r>
  </w:p>
  <w:p w14:paraId="6BE7A0A8" w14:textId="77777777" w:rsidR="009B6323" w:rsidRPr="002D7620" w:rsidRDefault="009B6323" w:rsidP="009B6323">
    <w:pPr>
      <w:ind w:left="-1411"/>
      <w:jc w:val="center"/>
      <w:rPr>
        <w:rFonts w:ascii="Century Gothic" w:hAnsi="Century Gothic"/>
        <w:b/>
        <w:sz w:val="22"/>
      </w:rPr>
    </w:pPr>
    <w:r w:rsidRPr="002D7620">
      <w:rPr>
        <w:rFonts w:ascii="Century Gothic" w:hAnsi="Century Gothic"/>
        <w:b/>
        <w:sz w:val="22"/>
      </w:rPr>
      <w:t xml:space="preserve">                       Aprobación de estudios Resolución  No. 1703-01965 del 11 de noviembre de 2021</w:t>
    </w:r>
  </w:p>
  <w:p w14:paraId="300B3E8D" w14:textId="77777777" w:rsidR="009B6323" w:rsidRPr="002D7620" w:rsidRDefault="009B6323" w:rsidP="009B6323">
    <w:pPr>
      <w:ind w:left="-1411"/>
      <w:jc w:val="center"/>
      <w:rPr>
        <w:rFonts w:ascii="Century Gothic" w:hAnsi="Century Gothic"/>
        <w:b/>
        <w:sz w:val="22"/>
      </w:rPr>
    </w:pPr>
    <w:r w:rsidRPr="002D7620">
      <w:rPr>
        <w:rFonts w:ascii="Century Gothic" w:hAnsi="Century Gothic"/>
        <w:b/>
        <w:sz w:val="22"/>
      </w:rPr>
      <w:t xml:space="preserve">                         Registro DANE 173001008945          Nit 800254865-6</w:t>
    </w:r>
  </w:p>
  <w:p w14:paraId="3A6B61E4" w14:textId="77777777" w:rsidR="00395C0C" w:rsidRDefault="00395C0C" w:rsidP="00E45DEC">
    <w:pPr>
      <w:tabs>
        <w:tab w:val="left" w:pos="6480"/>
      </w:tabs>
      <w:ind w:left="2280"/>
      <w:jc w:val="right"/>
      <w:rPr>
        <w:i/>
        <w:sz w:val="32"/>
        <w:szCs w:val="32"/>
        <w:u w:val="single"/>
      </w:rPr>
    </w:pPr>
  </w:p>
  <w:p w14:paraId="44974A49" w14:textId="526456BE" w:rsidR="00395C0C" w:rsidRPr="00B95B93" w:rsidRDefault="00395C0C" w:rsidP="00E45DEC">
    <w:pPr>
      <w:tabs>
        <w:tab w:val="left" w:pos="6480"/>
      </w:tabs>
      <w:ind w:left="2280"/>
      <w:jc w:val="right"/>
      <w:rPr>
        <w:i/>
        <w:sz w:val="28"/>
        <w:szCs w:val="32"/>
        <w:u w:val="single"/>
      </w:rPr>
    </w:pPr>
    <w:r w:rsidRPr="00B95B93">
      <w:rPr>
        <w:i/>
        <w:sz w:val="28"/>
        <w:szCs w:val="32"/>
        <w:u w:val="single"/>
      </w:rPr>
      <w:t xml:space="preserve">CONTRATO No </w:t>
    </w:r>
    <w:r w:rsidR="00F41AF9">
      <w:rPr>
        <w:i/>
        <w:sz w:val="28"/>
        <w:szCs w:val="32"/>
        <w:u w:val="single"/>
      </w:rPr>
      <w:t>13</w:t>
    </w:r>
    <w:r w:rsidR="009C6A34">
      <w:rPr>
        <w:i/>
        <w:sz w:val="28"/>
        <w:szCs w:val="32"/>
        <w:u w:val="single"/>
      </w:rPr>
      <w:t>-202</w:t>
    </w:r>
    <w:r w:rsidR="00BB3E72">
      <w:rPr>
        <w:i/>
        <w:sz w:val="28"/>
        <w:szCs w:val="32"/>
        <w:u w:val="single"/>
      </w:rPr>
      <w:t>5</w:t>
    </w:r>
  </w:p>
  <w:p w14:paraId="7B099FEB" w14:textId="77777777" w:rsidR="00395C0C" w:rsidRDefault="00395C0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4C0E"/>
      </v:shape>
    </w:pict>
  </w:numPicBullet>
  <w:abstractNum w:abstractNumId="0" w15:restartNumberingAfterBreak="0">
    <w:nsid w:val="07E514FC"/>
    <w:multiLevelType w:val="hybridMultilevel"/>
    <w:tmpl w:val="92C4005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50451D2"/>
    <w:multiLevelType w:val="hybridMultilevel"/>
    <w:tmpl w:val="36F831D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5333D91"/>
    <w:multiLevelType w:val="hybridMultilevel"/>
    <w:tmpl w:val="ABCE7AF0"/>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3">
      <w:start w:val="1"/>
      <w:numFmt w:val="bullet"/>
      <w:lvlText w:val="o"/>
      <w:lvlJc w:val="left"/>
      <w:pPr>
        <w:ind w:left="2160" w:hanging="360"/>
      </w:pPr>
      <w:rPr>
        <w:rFonts w:ascii="Courier New" w:hAnsi="Courier New" w:cs="Courier New"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AD6322"/>
    <w:multiLevelType w:val="hybridMultilevel"/>
    <w:tmpl w:val="D3D2DF4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2C"/>
    <w:rsid w:val="00003A8D"/>
    <w:rsid w:val="00004C28"/>
    <w:rsid w:val="00007B91"/>
    <w:rsid w:val="000113A7"/>
    <w:rsid w:val="000134BE"/>
    <w:rsid w:val="0001375C"/>
    <w:rsid w:val="000152AE"/>
    <w:rsid w:val="00015CA1"/>
    <w:rsid w:val="00016FA5"/>
    <w:rsid w:val="00017E58"/>
    <w:rsid w:val="000202F2"/>
    <w:rsid w:val="00022B33"/>
    <w:rsid w:val="00025B2F"/>
    <w:rsid w:val="00027FAA"/>
    <w:rsid w:val="00034546"/>
    <w:rsid w:val="000349D0"/>
    <w:rsid w:val="00041F3D"/>
    <w:rsid w:val="00043A9F"/>
    <w:rsid w:val="0004567E"/>
    <w:rsid w:val="00046B71"/>
    <w:rsid w:val="00046C64"/>
    <w:rsid w:val="0005032A"/>
    <w:rsid w:val="000512AF"/>
    <w:rsid w:val="00051FB0"/>
    <w:rsid w:val="000547BA"/>
    <w:rsid w:val="00055F27"/>
    <w:rsid w:val="00060ECE"/>
    <w:rsid w:val="00061BA8"/>
    <w:rsid w:val="00063B0C"/>
    <w:rsid w:val="000646F5"/>
    <w:rsid w:val="0007348C"/>
    <w:rsid w:val="000822E4"/>
    <w:rsid w:val="00090FC7"/>
    <w:rsid w:val="00093F85"/>
    <w:rsid w:val="000975DA"/>
    <w:rsid w:val="000A033F"/>
    <w:rsid w:val="000A2919"/>
    <w:rsid w:val="000B0458"/>
    <w:rsid w:val="000B0818"/>
    <w:rsid w:val="000B185F"/>
    <w:rsid w:val="000B4891"/>
    <w:rsid w:val="000C0ED4"/>
    <w:rsid w:val="000C2EE5"/>
    <w:rsid w:val="000C3262"/>
    <w:rsid w:val="000C5253"/>
    <w:rsid w:val="000C6E27"/>
    <w:rsid w:val="000D398A"/>
    <w:rsid w:val="000D66A1"/>
    <w:rsid w:val="000E14B2"/>
    <w:rsid w:val="000E2D28"/>
    <w:rsid w:val="000E4A14"/>
    <w:rsid w:val="000E4EF0"/>
    <w:rsid w:val="000F2426"/>
    <w:rsid w:val="000F3E9B"/>
    <w:rsid w:val="000F62DA"/>
    <w:rsid w:val="00110930"/>
    <w:rsid w:val="00111C5B"/>
    <w:rsid w:val="00114518"/>
    <w:rsid w:val="00116C55"/>
    <w:rsid w:val="0012080C"/>
    <w:rsid w:val="001227E9"/>
    <w:rsid w:val="001229BD"/>
    <w:rsid w:val="00122DC7"/>
    <w:rsid w:val="00123B8B"/>
    <w:rsid w:val="0012568E"/>
    <w:rsid w:val="00126C31"/>
    <w:rsid w:val="00127DA5"/>
    <w:rsid w:val="00132FC4"/>
    <w:rsid w:val="00132FEB"/>
    <w:rsid w:val="00133088"/>
    <w:rsid w:val="00134169"/>
    <w:rsid w:val="0014190C"/>
    <w:rsid w:val="001455F6"/>
    <w:rsid w:val="00146D97"/>
    <w:rsid w:val="00151BEA"/>
    <w:rsid w:val="001565C2"/>
    <w:rsid w:val="001578DA"/>
    <w:rsid w:val="00161865"/>
    <w:rsid w:val="001620B6"/>
    <w:rsid w:val="00164260"/>
    <w:rsid w:val="00164A1F"/>
    <w:rsid w:val="00165336"/>
    <w:rsid w:val="00165CD5"/>
    <w:rsid w:val="0016626A"/>
    <w:rsid w:val="00167D75"/>
    <w:rsid w:val="00181DDD"/>
    <w:rsid w:val="00181F7E"/>
    <w:rsid w:val="00183036"/>
    <w:rsid w:val="00184779"/>
    <w:rsid w:val="001848AC"/>
    <w:rsid w:val="001848AE"/>
    <w:rsid w:val="001866D2"/>
    <w:rsid w:val="00186F43"/>
    <w:rsid w:val="0018766A"/>
    <w:rsid w:val="001A5DB5"/>
    <w:rsid w:val="001A6E0A"/>
    <w:rsid w:val="001B0C7C"/>
    <w:rsid w:val="001B0F76"/>
    <w:rsid w:val="001B4235"/>
    <w:rsid w:val="001C06D3"/>
    <w:rsid w:val="001C2821"/>
    <w:rsid w:val="001C4CC3"/>
    <w:rsid w:val="001C5556"/>
    <w:rsid w:val="001D048E"/>
    <w:rsid w:val="001D7583"/>
    <w:rsid w:val="001E0437"/>
    <w:rsid w:val="001F3842"/>
    <w:rsid w:val="001F4A75"/>
    <w:rsid w:val="001F74C3"/>
    <w:rsid w:val="002010D7"/>
    <w:rsid w:val="00201673"/>
    <w:rsid w:val="00202815"/>
    <w:rsid w:val="00203413"/>
    <w:rsid w:val="002039B4"/>
    <w:rsid w:val="00207D2C"/>
    <w:rsid w:val="002104B7"/>
    <w:rsid w:val="002114E6"/>
    <w:rsid w:val="002126F8"/>
    <w:rsid w:val="002136EF"/>
    <w:rsid w:val="00220C49"/>
    <w:rsid w:val="00225AD7"/>
    <w:rsid w:val="0023366A"/>
    <w:rsid w:val="002359B5"/>
    <w:rsid w:val="00240727"/>
    <w:rsid w:val="0024227A"/>
    <w:rsid w:val="00243FC9"/>
    <w:rsid w:val="002461A2"/>
    <w:rsid w:val="00247EEE"/>
    <w:rsid w:val="0025557A"/>
    <w:rsid w:val="00262F3B"/>
    <w:rsid w:val="002665BF"/>
    <w:rsid w:val="00267DA8"/>
    <w:rsid w:val="00270026"/>
    <w:rsid w:val="0027108B"/>
    <w:rsid w:val="00274BF7"/>
    <w:rsid w:val="00274C71"/>
    <w:rsid w:val="00275277"/>
    <w:rsid w:val="002A584A"/>
    <w:rsid w:val="002B2CB4"/>
    <w:rsid w:val="002B6506"/>
    <w:rsid w:val="002B7ACA"/>
    <w:rsid w:val="002C0848"/>
    <w:rsid w:val="002C177B"/>
    <w:rsid w:val="002C3FD6"/>
    <w:rsid w:val="002C5507"/>
    <w:rsid w:val="002D146B"/>
    <w:rsid w:val="002D1986"/>
    <w:rsid w:val="002D2685"/>
    <w:rsid w:val="002D3AA8"/>
    <w:rsid w:val="002D7B9A"/>
    <w:rsid w:val="002E039C"/>
    <w:rsid w:val="002E23B4"/>
    <w:rsid w:val="002E31FD"/>
    <w:rsid w:val="002E3C11"/>
    <w:rsid w:val="002E4893"/>
    <w:rsid w:val="002E5C68"/>
    <w:rsid w:val="002F3AB4"/>
    <w:rsid w:val="002F4AAB"/>
    <w:rsid w:val="002F7FD7"/>
    <w:rsid w:val="00302020"/>
    <w:rsid w:val="00302276"/>
    <w:rsid w:val="0030242B"/>
    <w:rsid w:val="00302948"/>
    <w:rsid w:val="0030547C"/>
    <w:rsid w:val="0030591A"/>
    <w:rsid w:val="00305D33"/>
    <w:rsid w:val="003127D5"/>
    <w:rsid w:val="00330C64"/>
    <w:rsid w:val="00333E9B"/>
    <w:rsid w:val="0033646A"/>
    <w:rsid w:val="00337A96"/>
    <w:rsid w:val="00337C37"/>
    <w:rsid w:val="003410CC"/>
    <w:rsid w:val="003433D1"/>
    <w:rsid w:val="003467E1"/>
    <w:rsid w:val="00346A63"/>
    <w:rsid w:val="00351E10"/>
    <w:rsid w:val="00351F98"/>
    <w:rsid w:val="00362742"/>
    <w:rsid w:val="00364BC8"/>
    <w:rsid w:val="00366552"/>
    <w:rsid w:val="003728DD"/>
    <w:rsid w:val="0037329D"/>
    <w:rsid w:val="00373C1E"/>
    <w:rsid w:val="00382352"/>
    <w:rsid w:val="003865AA"/>
    <w:rsid w:val="0039281D"/>
    <w:rsid w:val="00393EBA"/>
    <w:rsid w:val="00394369"/>
    <w:rsid w:val="00395C0C"/>
    <w:rsid w:val="003B1DD0"/>
    <w:rsid w:val="003B3F7B"/>
    <w:rsid w:val="003B4813"/>
    <w:rsid w:val="003B4B27"/>
    <w:rsid w:val="003B5892"/>
    <w:rsid w:val="003B64B8"/>
    <w:rsid w:val="003B6BB9"/>
    <w:rsid w:val="003B7BA7"/>
    <w:rsid w:val="003C1CAC"/>
    <w:rsid w:val="003C376C"/>
    <w:rsid w:val="003C39AA"/>
    <w:rsid w:val="003C3C8B"/>
    <w:rsid w:val="003C4A3C"/>
    <w:rsid w:val="003C503A"/>
    <w:rsid w:val="003D2F9C"/>
    <w:rsid w:val="003D3A74"/>
    <w:rsid w:val="003E3468"/>
    <w:rsid w:val="003E7622"/>
    <w:rsid w:val="003F0351"/>
    <w:rsid w:val="003F54FE"/>
    <w:rsid w:val="003F56EA"/>
    <w:rsid w:val="003F62AE"/>
    <w:rsid w:val="00400EEC"/>
    <w:rsid w:val="00403CA3"/>
    <w:rsid w:val="0041152A"/>
    <w:rsid w:val="00412359"/>
    <w:rsid w:val="0041420F"/>
    <w:rsid w:val="00417E6B"/>
    <w:rsid w:val="00420BAB"/>
    <w:rsid w:val="0042158F"/>
    <w:rsid w:val="004343BC"/>
    <w:rsid w:val="004343EC"/>
    <w:rsid w:val="00435E54"/>
    <w:rsid w:val="00437965"/>
    <w:rsid w:val="004404EB"/>
    <w:rsid w:val="0044466B"/>
    <w:rsid w:val="00444F81"/>
    <w:rsid w:val="004470EB"/>
    <w:rsid w:val="00450A10"/>
    <w:rsid w:val="004512F0"/>
    <w:rsid w:val="00451895"/>
    <w:rsid w:val="004534DA"/>
    <w:rsid w:val="004538A4"/>
    <w:rsid w:val="004565DA"/>
    <w:rsid w:val="00460B47"/>
    <w:rsid w:val="00460BC4"/>
    <w:rsid w:val="004635FC"/>
    <w:rsid w:val="00466688"/>
    <w:rsid w:val="004701CA"/>
    <w:rsid w:val="0047150F"/>
    <w:rsid w:val="00472E97"/>
    <w:rsid w:val="00473E8A"/>
    <w:rsid w:val="00475FD0"/>
    <w:rsid w:val="0047637B"/>
    <w:rsid w:val="00486B8B"/>
    <w:rsid w:val="004879F6"/>
    <w:rsid w:val="00490C30"/>
    <w:rsid w:val="0049173A"/>
    <w:rsid w:val="00491CF8"/>
    <w:rsid w:val="004925D1"/>
    <w:rsid w:val="00493CF4"/>
    <w:rsid w:val="00495E17"/>
    <w:rsid w:val="0049671D"/>
    <w:rsid w:val="004A0D4F"/>
    <w:rsid w:val="004A5982"/>
    <w:rsid w:val="004B00FA"/>
    <w:rsid w:val="004B265B"/>
    <w:rsid w:val="004B2757"/>
    <w:rsid w:val="004B5270"/>
    <w:rsid w:val="004C24A3"/>
    <w:rsid w:val="004C3E29"/>
    <w:rsid w:val="004D008A"/>
    <w:rsid w:val="004D7412"/>
    <w:rsid w:val="004D7468"/>
    <w:rsid w:val="004E094D"/>
    <w:rsid w:val="004E34C8"/>
    <w:rsid w:val="004E7037"/>
    <w:rsid w:val="004E7C18"/>
    <w:rsid w:val="004F0772"/>
    <w:rsid w:val="004F2B4D"/>
    <w:rsid w:val="00500CB3"/>
    <w:rsid w:val="00510D1D"/>
    <w:rsid w:val="00525896"/>
    <w:rsid w:val="00526BAD"/>
    <w:rsid w:val="0053018A"/>
    <w:rsid w:val="005314B8"/>
    <w:rsid w:val="005377AA"/>
    <w:rsid w:val="00537A25"/>
    <w:rsid w:val="00546125"/>
    <w:rsid w:val="00546F3F"/>
    <w:rsid w:val="00553939"/>
    <w:rsid w:val="00556AC3"/>
    <w:rsid w:val="005605D7"/>
    <w:rsid w:val="0056272D"/>
    <w:rsid w:val="00562ADD"/>
    <w:rsid w:val="00564213"/>
    <w:rsid w:val="00572DF2"/>
    <w:rsid w:val="00573DBC"/>
    <w:rsid w:val="00574909"/>
    <w:rsid w:val="00574ADE"/>
    <w:rsid w:val="00582DCB"/>
    <w:rsid w:val="00585B8E"/>
    <w:rsid w:val="00585BD6"/>
    <w:rsid w:val="00587770"/>
    <w:rsid w:val="00590F96"/>
    <w:rsid w:val="00592DA9"/>
    <w:rsid w:val="0059356B"/>
    <w:rsid w:val="00594886"/>
    <w:rsid w:val="005A17B6"/>
    <w:rsid w:val="005B4C18"/>
    <w:rsid w:val="005B4D23"/>
    <w:rsid w:val="005C22A9"/>
    <w:rsid w:val="005C4471"/>
    <w:rsid w:val="005C4D8F"/>
    <w:rsid w:val="005C5062"/>
    <w:rsid w:val="005C6D3D"/>
    <w:rsid w:val="005C7780"/>
    <w:rsid w:val="005D1CCE"/>
    <w:rsid w:val="005D2043"/>
    <w:rsid w:val="005D3AAF"/>
    <w:rsid w:val="005D43D3"/>
    <w:rsid w:val="005D6203"/>
    <w:rsid w:val="005E7653"/>
    <w:rsid w:val="005F5A60"/>
    <w:rsid w:val="005F6184"/>
    <w:rsid w:val="005F74EA"/>
    <w:rsid w:val="00601C24"/>
    <w:rsid w:val="006111F7"/>
    <w:rsid w:val="00612867"/>
    <w:rsid w:val="006168CB"/>
    <w:rsid w:val="0062160F"/>
    <w:rsid w:val="00623EFA"/>
    <w:rsid w:val="00623F02"/>
    <w:rsid w:val="00624F18"/>
    <w:rsid w:val="00625E83"/>
    <w:rsid w:val="00625FED"/>
    <w:rsid w:val="00632B77"/>
    <w:rsid w:val="0063316F"/>
    <w:rsid w:val="00634A0E"/>
    <w:rsid w:val="00634ABB"/>
    <w:rsid w:val="006365CA"/>
    <w:rsid w:val="006401C2"/>
    <w:rsid w:val="00654285"/>
    <w:rsid w:val="00655905"/>
    <w:rsid w:val="006678AC"/>
    <w:rsid w:val="006679B3"/>
    <w:rsid w:val="006735C2"/>
    <w:rsid w:val="0067667B"/>
    <w:rsid w:val="00676F68"/>
    <w:rsid w:val="00681CED"/>
    <w:rsid w:val="00684791"/>
    <w:rsid w:val="0068542A"/>
    <w:rsid w:val="00692F02"/>
    <w:rsid w:val="006949B8"/>
    <w:rsid w:val="0069598F"/>
    <w:rsid w:val="00696EEF"/>
    <w:rsid w:val="00696F5A"/>
    <w:rsid w:val="006A09E9"/>
    <w:rsid w:val="006A3A83"/>
    <w:rsid w:val="006A56F3"/>
    <w:rsid w:val="006A7301"/>
    <w:rsid w:val="006A7E46"/>
    <w:rsid w:val="006B0170"/>
    <w:rsid w:val="006B02D5"/>
    <w:rsid w:val="006B04A2"/>
    <w:rsid w:val="006B15F3"/>
    <w:rsid w:val="006B3137"/>
    <w:rsid w:val="006B4943"/>
    <w:rsid w:val="006B633C"/>
    <w:rsid w:val="006C0C08"/>
    <w:rsid w:val="006C24D2"/>
    <w:rsid w:val="006C290E"/>
    <w:rsid w:val="006D1D02"/>
    <w:rsid w:val="006D3DB1"/>
    <w:rsid w:val="006E13FD"/>
    <w:rsid w:val="006E7237"/>
    <w:rsid w:val="006F0C63"/>
    <w:rsid w:val="006F1456"/>
    <w:rsid w:val="00700AD2"/>
    <w:rsid w:val="00701610"/>
    <w:rsid w:val="00702578"/>
    <w:rsid w:val="00702809"/>
    <w:rsid w:val="00707EAF"/>
    <w:rsid w:val="007166EF"/>
    <w:rsid w:val="00727D74"/>
    <w:rsid w:val="007321C3"/>
    <w:rsid w:val="00735CCD"/>
    <w:rsid w:val="00736228"/>
    <w:rsid w:val="00741908"/>
    <w:rsid w:val="00744631"/>
    <w:rsid w:val="00744FC6"/>
    <w:rsid w:val="0074508D"/>
    <w:rsid w:val="00753356"/>
    <w:rsid w:val="00754666"/>
    <w:rsid w:val="007546BD"/>
    <w:rsid w:val="007734D4"/>
    <w:rsid w:val="00784863"/>
    <w:rsid w:val="00785462"/>
    <w:rsid w:val="007914BA"/>
    <w:rsid w:val="00793E8B"/>
    <w:rsid w:val="0079560F"/>
    <w:rsid w:val="00797E3B"/>
    <w:rsid w:val="007A0C21"/>
    <w:rsid w:val="007A3372"/>
    <w:rsid w:val="007A44AB"/>
    <w:rsid w:val="007A6E28"/>
    <w:rsid w:val="007A77A9"/>
    <w:rsid w:val="007B1FB2"/>
    <w:rsid w:val="007B2CF7"/>
    <w:rsid w:val="007B5CA1"/>
    <w:rsid w:val="007B7894"/>
    <w:rsid w:val="007C1CD6"/>
    <w:rsid w:val="007D0196"/>
    <w:rsid w:val="007D1138"/>
    <w:rsid w:val="007D19D2"/>
    <w:rsid w:val="007D219B"/>
    <w:rsid w:val="007E0934"/>
    <w:rsid w:val="007E2688"/>
    <w:rsid w:val="007E2DC1"/>
    <w:rsid w:val="007E5F76"/>
    <w:rsid w:val="007E68C9"/>
    <w:rsid w:val="007E6AB6"/>
    <w:rsid w:val="007F1B5C"/>
    <w:rsid w:val="007F2D29"/>
    <w:rsid w:val="00800A57"/>
    <w:rsid w:val="00801E0C"/>
    <w:rsid w:val="00803E02"/>
    <w:rsid w:val="00804763"/>
    <w:rsid w:val="0080477C"/>
    <w:rsid w:val="00805129"/>
    <w:rsid w:val="00810A9C"/>
    <w:rsid w:val="00810F3C"/>
    <w:rsid w:val="0081164C"/>
    <w:rsid w:val="008148B9"/>
    <w:rsid w:val="008173BF"/>
    <w:rsid w:val="008179AF"/>
    <w:rsid w:val="00821197"/>
    <w:rsid w:val="00822C9D"/>
    <w:rsid w:val="0083091F"/>
    <w:rsid w:val="00833991"/>
    <w:rsid w:val="00834042"/>
    <w:rsid w:val="008375CA"/>
    <w:rsid w:val="00840005"/>
    <w:rsid w:val="008424F4"/>
    <w:rsid w:val="008428E1"/>
    <w:rsid w:val="00847AFC"/>
    <w:rsid w:val="008532D9"/>
    <w:rsid w:val="00861E4D"/>
    <w:rsid w:val="00862851"/>
    <w:rsid w:val="0086615B"/>
    <w:rsid w:val="00874046"/>
    <w:rsid w:val="00875EC6"/>
    <w:rsid w:val="00882079"/>
    <w:rsid w:val="00886597"/>
    <w:rsid w:val="00886670"/>
    <w:rsid w:val="00887014"/>
    <w:rsid w:val="00887FBD"/>
    <w:rsid w:val="008947F2"/>
    <w:rsid w:val="00895809"/>
    <w:rsid w:val="00896261"/>
    <w:rsid w:val="008A4DAE"/>
    <w:rsid w:val="008A7A35"/>
    <w:rsid w:val="008B0787"/>
    <w:rsid w:val="008B36F6"/>
    <w:rsid w:val="008B6120"/>
    <w:rsid w:val="008B6A9E"/>
    <w:rsid w:val="008C0C65"/>
    <w:rsid w:val="008C2700"/>
    <w:rsid w:val="008C3A8A"/>
    <w:rsid w:val="008D021B"/>
    <w:rsid w:val="008D10B5"/>
    <w:rsid w:val="008D11C4"/>
    <w:rsid w:val="008D17C5"/>
    <w:rsid w:val="008D2413"/>
    <w:rsid w:val="008D5DE1"/>
    <w:rsid w:val="008E2E57"/>
    <w:rsid w:val="008E3612"/>
    <w:rsid w:val="008E5E96"/>
    <w:rsid w:val="008E646F"/>
    <w:rsid w:val="008F2C74"/>
    <w:rsid w:val="00901807"/>
    <w:rsid w:val="0090282E"/>
    <w:rsid w:val="009042BA"/>
    <w:rsid w:val="009052E6"/>
    <w:rsid w:val="009059F4"/>
    <w:rsid w:val="0090615E"/>
    <w:rsid w:val="00910F38"/>
    <w:rsid w:val="0091444C"/>
    <w:rsid w:val="0091459F"/>
    <w:rsid w:val="00920D1E"/>
    <w:rsid w:val="009230A4"/>
    <w:rsid w:val="009261BA"/>
    <w:rsid w:val="009317C6"/>
    <w:rsid w:val="009321BB"/>
    <w:rsid w:val="00933967"/>
    <w:rsid w:val="009413C5"/>
    <w:rsid w:val="00942FB4"/>
    <w:rsid w:val="00946868"/>
    <w:rsid w:val="00951604"/>
    <w:rsid w:val="00954A87"/>
    <w:rsid w:val="00960961"/>
    <w:rsid w:val="00960C68"/>
    <w:rsid w:val="00961CB5"/>
    <w:rsid w:val="009671A8"/>
    <w:rsid w:val="00972A93"/>
    <w:rsid w:val="00973184"/>
    <w:rsid w:val="00973EF3"/>
    <w:rsid w:val="009775B2"/>
    <w:rsid w:val="00983B95"/>
    <w:rsid w:val="00994D6F"/>
    <w:rsid w:val="00995A24"/>
    <w:rsid w:val="009970A4"/>
    <w:rsid w:val="009A09DC"/>
    <w:rsid w:val="009A3E81"/>
    <w:rsid w:val="009B0EC9"/>
    <w:rsid w:val="009B3C82"/>
    <w:rsid w:val="009B4936"/>
    <w:rsid w:val="009B4B9F"/>
    <w:rsid w:val="009B6323"/>
    <w:rsid w:val="009C08E4"/>
    <w:rsid w:val="009C12BB"/>
    <w:rsid w:val="009C4E1A"/>
    <w:rsid w:val="009C5794"/>
    <w:rsid w:val="009C6485"/>
    <w:rsid w:val="009C6A34"/>
    <w:rsid w:val="009D0258"/>
    <w:rsid w:val="009E1C86"/>
    <w:rsid w:val="009E22F4"/>
    <w:rsid w:val="009E7ED0"/>
    <w:rsid w:val="009E7F56"/>
    <w:rsid w:val="009F053C"/>
    <w:rsid w:val="009F3F85"/>
    <w:rsid w:val="009F5104"/>
    <w:rsid w:val="00A00C4B"/>
    <w:rsid w:val="00A025CF"/>
    <w:rsid w:val="00A02A79"/>
    <w:rsid w:val="00A03025"/>
    <w:rsid w:val="00A157CB"/>
    <w:rsid w:val="00A15897"/>
    <w:rsid w:val="00A167F8"/>
    <w:rsid w:val="00A217CB"/>
    <w:rsid w:val="00A220A1"/>
    <w:rsid w:val="00A2301D"/>
    <w:rsid w:val="00A238D8"/>
    <w:rsid w:val="00A24C21"/>
    <w:rsid w:val="00A270C9"/>
    <w:rsid w:val="00A30A9E"/>
    <w:rsid w:val="00A31D6F"/>
    <w:rsid w:val="00A3462A"/>
    <w:rsid w:val="00A356F1"/>
    <w:rsid w:val="00A35C92"/>
    <w:rsid w:val="00A375DC"/>
    <w:rsid w:val="00A401B6"/>
    <w:rsid w:val="00A431E8"/>
    <w:rsid w:val="00A47847"/>
    <w:rsid w:val="00A52422"/>
    <w:rsid w:val="00A52910"/>
    <w:rsid w:val="00A531D0"/>
    <w:rsid w:val="00A5590B"/>
    <w:rsid w:val="00A66345"/>
    <w:rsid w:val="00A66C56"/>
    <w:rsid w:val="00A76C52"/>
    <w:rsid w:val="00A82875"/>
    <w:rsid w:val="00A86F48"/>
    <w:rsid w:val="00AA0370"/>
    <w:rsid w:val="00AA61FC"/>
    <w:rsid w:val="00AA67AA"/>
    <w:rsid w:val="00AA6B59"/>
    <w:rsid w:val="00AB2190"/>
    <w:rsid w:val="00AB2E3F"/>
    <w:rsid w:val="00AB5E90"/>
    <w:rsid w:val="00AB62E5"/>
    <w:rsid w:val="00AC36C7"/>
    <w:rsid w:val="00AC43EE"/>
    <w:rsid w:val="00AC48FC"/>
    <w:rsid w:val="00AD1775"/>
    <w:rsid w:val="00AD2BBC"/>
    <w:rsid w:val="00AD4337"/>
    <w:rsid w:val="00AD51FB"/>
    <w:rsid w:val="00AD526B"/>
    <w:rsid w:val="00AE48DA"/>
    <w:rsid w:val="00AE6452"/>
    <w:rsid w:val="00AF5A2E"/>
    <w:rsid w:val="00AF77FF"/>
    <w:rsid w:val="00B037FC"/>
    <w:rsid w:val="00B06BE9"/>
    <w:rsid w:val="00B138AE"/>
    <w:rsid w:val="00B23C6D"/>
    <w:rsid w:val="00B23E33"/>
    <w:rsid w:val="00B25468"/>
    <w:rsid w:val="00B37201"/>
    <w:rsid w:val="00B40AE0"/>
    <w:rsid w:val="00B420EC"/>
    <w:rsid w:val="00B44F21"/>
    <w:rsid w:val="00B45E22"/>
    <w:rsid w:val="00B50BDE"/>
    <w:rsid w:val="00B50F22"/>
    <w:rsid w:val="00B5102B"/>
    <w:rsid w:val="00B5279D"/>
    <w:rsid w:val="00B574EB"/>
    <w:rsid w:val="00B63200"/>
    <w:rsid w:val="00B7268B"/>
    <w:rsid w:val="00B743A8"/>
    <w:rsid w:val="00B7661E"/>
    <w:rsid w:val="00B76B30"/>
    <w:rsid w:val="00B820A5"/>
    <w:rsid w:val="00B82728"/>
    <w:rsid w:val="00B84840"/>
    <w:rsid w:val="00B849B4"/>
    <w:rsid w:val="00B84C57"/>
    <w:rsid w:val="00B857F5"/>
    <w:rsid w:val="00B869D4"/>
    <w:rsid w:val="00B90B6D"/>
    <w:rsid w:val="00B9306D"/>
    <w:rsid w:val="00B95AC6"/>
    <w:rsid w:val="00B95B93"/>
    <w:rsid w:val="00B95D6B"/>
    <w:rsid w:val="00BA3C5C"/>
    <w:rsid w:val="00BA4CDB"/>
    <w:rsid w:val="00BA5C4B"/>
    <w:rsid w:val="00BA7598"/>
    <w:rsid w:val="00BB05B5"/>
    <w:rsid w:val="00BB3A8C"/>
    <w:rsid w:val="00BB3E72"/>
    <w:rsid w:val="00BB5D18"/>
    <w:rsid w:val="00BB7AC9"/>
    <w:rsid w:val="00BC11BE"/>
    <w:rsid w:val="00BD0C25"/>
    <w:rsid w:val="00BD216C"/>
    <w:rsid w:val="00BD34DD"/>
    <w:rsid w:val="00BD382B"/>
    <w:rsid w:val="00BE46C9"/>
    <w:rsid w:val="00BF0A5F"/>
    <w:rsid w:val="00BF1212"/>
    <w:rsid w:val="00BF3082"/>
    <w:rsid w:val="00BF3AE3"/>
    <w:rsid w:val="00BF5F68"/>
    <w:rsid w:val="00C0061F"/>
    <w:rsid w:val="00C00ADB"/>
    <w:rsid w:val="00C02256"/>
    <w:rsid w:val="00C03169"/>
    <w:rsid w:val="00C042A8"/>
    <w:rsid w:val="00C0586C"/>
    <w:rsid w:val="00C07142"/>
    <w:rsid w:val="00C1068B"/>
    <w:rsid w:val="00C14429"/>
    <w:rsid w:val="00C144D4"/>
    <w:rsid w:val="00C23470"/>
    <w:rsid w:val="00C23B60"/>
    <w:rsid w:val="00C23EB8"/>
    <w:rsid w:val="00C33794"/>
    <w:rsid w:val="00C35CC6"/>
    <w:rsid w:val="00C410AB"/>
    <w:rsid w:val="00C4191A"/>
    <w:rsid w:val="00C4611F"/>
    <w:rsid w:val="00C54976"/>
    <w:rsid w:val="00C55D71"/>
    <w:rsid w:val="00C55EA7"/>
    <w:rsid w:val="00C615F9"/>
    <w:rsid w:val="00C620F7"/>
    <w:rsid w:val="00C62967"/>
    <w:rsid w:val="00C673B2"/>
    <w:rsid w:val="00C70B81"/>
    <w:rsid w:val="00C74270"/>
    <w:rsid w:val="00C74DB1"/>
    <w:rsid w:val="00C7541D"/>
    <w:rsid w:val="00C7614A"/>
    <w:rsid w:val="00C77597"/>
    <w:rsid w:val="00C80B4D"/>
    <w:rsid w:val="00C8315F"/>
    <w:rsid w:val="00C922C5"/>
    <w:rsid w:val="00C95C87"/>
    <w:rsid w:val="00C96A4C"/>
    <w:rsid w:val="00CA02C3"/>
    <w:rsid w:val="00CA1307"/>
    <w:rsid w:val="00CA1BCA"/>
    <w:rsid w:val="00CB0448"/>
    <w:rsid w:val="00CB0CCA"/>
    <w:rsid w:val="00CB4306"/>
    <w:rsid w:val="00CC4030"/>
    <w:rsid w:val="00CC5627"/>
    <w:rsid w:val="00CD3CF0"/>
    <w:rsid w:val="00CD4193"/>
    <w:rsid w:val="00CD48E0"/>
    <w:rsid w:val="00CD4C0B"/>
    <w:rsid w:val="00CD5165"/>
    <w:rsid w:val="00CE4E23"/>
    <w:rsid w:val="00CE54C7"/>
    <w:rsid w:val="00CE6F67"/>
    <w:rsid w:val="00CE7350"/>
    <w:rsid w:val="00CF3E25"/>
    <w:rsid w:val="00CF6834"/>
    <w:rsid w:val="00D0718C"/>
    <w:rsid w:val="00D12550"/>
    <w:rsid w:val="00D15239"/>
    <w:rsid w:val="00D16305"/>
    <w:rsid w:val="00D16B5E"/>
    <w:rsid w:val="00D22DCC"/>
    <w:rsid w:val="00D23959"/>
    <w:rsid w:val="00D26D4D"/>
    <w:rsid w:val="00D272A6"/>
    <w:rsid w:val="00D30B4A"/>
    <w:rsid w:val="00D3705E"/>
    <w:rsid w:val="00D41206"/>
    <w:rsid w:val="00D417F3"/>
    <w:rsid w:val="00D51C30"/>
    <w:rsid w:val="00D5239A"/>
    <w:rsid w:val="00D6559D"/>
    <w:rsid w:val="00D67042"/>
    <w:rsid w:val="00D76F3A"/>
    <w:rsid w:val="00D819E1"/>
    <w:rsid w:val="00D8273D"/>
    <w:rsid w:val="00D843CD"/>
    <w:rsid w:val="00D849CE"/>
    <w:rsid w:val="00D92CC1"/>
    <w:rsid w:val="00D92D20"/>
    <w:rsid w:val="00D93207"/>
    <w:rsid w:val="00D94E20"/>
    <w:rsid w:val="00D94EF3"/>
    <w:rsid w:val="00D954A4"/>
    <w:rsid w:val="00D96943"/>
    <w:rsid w:val="00DA172E"/>
    <w:rsid w:val="00DA5B87"/>
    <w:rsid w:val="00DA6CC0"/>
    <w:rsid w:val="00DB1EA2"/>
    <w:rsid w:val="00DB477D"/>
    <w:rsid w:val="00DB67A3"/>
    <w:rsid w:val="00DB7DA4"/>
    <w:rsid w:val="00DC0E66"/>
    <w:rsid w:val="00DC1C56"/>
    <w:rsid w:val="00DC6E35"/>
    <w:rsid w:val="00DD2328"/>
    <w:rsid w:val="00DD322C"/>
    <w:rsid w:val="00DE1116"/>
    <w:rsid w:val="00DE38A6"/>
    <w:rsid w:val="00DE3BA0"/>
    <w:rsid w:val="00DF1B0C"/>
    <w:rsid w:val="00DF4C7F"/>
    <w:rsid w:val="00E055F5"/>
    <w:rsid w:val="00E06FAD"/>
    <w:rsid w:val="00E106D0"/>
    <w:rsid w:val="00E10F9A"/>
    <w:rsid w:val="00E1111B"/>
    <w:rsid w:val="00E12106"/>
    <w:rsid w:val="00E14C4C"/>
    <w:rsid w:val="00E15F53"/>
    <w:rsid w:val="00E16745"/>
    <w:rsid w:val="00E20D70"/>
    <w:rsid w:val="00E30F24"/>
    <w:rsid w:val="00E30F60"/>
    <w:rsid w:val="00E31C0F"/>
    <w:rsid w:val="00E3256F"/>
    <w:rsid w:val="00E33CEF"/>
    <w:rsid w:val="00E35E5D"/>
    <w:rsid w:val="00E36DA3"/>
    <w:rsid w:val="00E45DEC"/>
    <w:rsid w:val="00E47D52"/>
    <w:rsid w:val="00E52731"/>
    <w:rsid w:val="00E56A9B"/>
    <w:rsid w:val="00E62CEC"/>
    <w:rsid w:val="00E65F0D"/>
    <w:rsid w:val="00E665DB"/>
    <w:rsid w:val="00E76044"/>
    <w:rsid w:val="00E85596"/>
    <w:rsid w:val="00E91833"/>
    <w:rsid w:val="00E92E3C"/>
    <w:rsid w:val="00E93112"/>
    <w:rsid w:val="00E95F96"/>
    <w:rsid w:val="00E97CFB"/>
    <w:rsid w:val="00EA11EA"/>
    <w:rsid w:val="00EA1FD5"/>
    <w:rsid w:val="00EB2705"/>
    <w:rsid w:val="00EB370B"/>
    <w:rsid w:val="00EB3D51"/>
    <w:rsid w:val="00EB79E4"/>
    <w:rsid w:val="00EC26DD"/>
    <w:rsid w:val="00EC2D5D"/>
    <w:rsid w:val="00EC3413"/>
    <w:rsid w:val="00ED0873"/>
    <w:rsid w:val="00ED4137"/>
    <w:rsid w:val="00EE0DFE"/>
    <w:rsid w:val="00EE1258"/>
    <w:rsid w:val="00EE202D"/>
    <w:rsid w:val="00EE37D4"/>
    <w:rsid w:val="00EE4ACA"/>
    <w:rsid w:val="00EE6D46"/>
    <w:rsid w:val="00EE7077"/>
    <w:rsid w:val="00EE7A6C"/>
    <w:rsid w:val="00EF10CF"/>
    <w:rsid w:val="00EF1E32"/>
    <w:rsid w:val="00EF2018"/>
    <w:rsid w:val="00EF58E7"/>
    <w:rsid w:val="00EF5A6B"/>
    <w:rsid w:val="00F014EF"/>
    <w:rsid w:val="00F1097A"/>
    <w:rsid w:val="00F117FB"/>
    <w:rsid w:val="00F11D49"/>
    <w:rsid w:val="00F14EC5"/>
    <w:rsid w:val="00F15B9F"/>
    <w:rsid w:val="00F16F3A"/>
    <w:rsid w:val="00F27E81"/>
    <w:rsid w:val="00F30319"/>
    <w:rsid w:val="00F31EC6"/>
    <w:rsid w:val="00F33005"/>
    <w:rsid w:val="00F3749A"/>
    <w:rsid w:val="00F37CAC"/>
    <w:rsid w:val="00F40AA8"/>
    <w:rsid w:val="00F41AF9"/>
    <w:rsid w:val="00F44631"/>
    <w:rsid w:val="00F44B72"/>
    <w:rsid w:val="00F45A4D"/>
    <w:rsid w:val="00F50BEE"/>
    <w:rsid w:val="00F50D67"/>
    <w:rsid w:val="00F67C37"/>
    <w:rsid w:val="00F81212"/>
    <w:rsid w:val="00F81D4A"/>
    <w:rsid w:val="00F827DA"/>
    <w:rsid w:val="00F84A35"/>
    <w:rsid w:val="00F856A0"/>
    <w:rsid w:val="00F85EEB"/>
    <w:rsid w:val="00FA15B8"/>
    <w:rsid w:val="00FA4945"/>
    <w:rsid w:val="00FA54E1"/>
    <w:rsid w:val="00FA5AE3"/>
    <w:rsid w:val="00FA6A6B"/>
    <w:rsid w:val="00FB036E"/>
    <w:rsid w:val="00FB33E4"/>
    <w:rsid w:val="00FB34B1"/>
    <w:rsid w:val="00FB479D"/>
    <w:rsid w:val="00FB4F66"/>
    <w:rsid w:val="00FB78DC"/>
    <w:rsid w:val="00FC004C"/>
    <w:rsid w:val="00FC01A9"/>
    <w:rsid w:val="00FC19E4"/>
    <w:rsid w:val="00FC3C29"/>
    <w:rsid w:val="00FC5158"/>
    <w:rsid w:val="00FC54A0"/>
    <w:rsid w:val="00FD3900"/>
    <w:rsid w:val="00FD5B04"/>
    <w:rsid w:val="00FD6644"/>
    <w:rsid w:val="00FD6DB0"/>
    <w:rsid w:val="00FE277A"/>
    <w:rsid w:val="00FE4312"/>
    <w:rsid w:val="00FE7695"/>
    <w:rsid w:val="00FF6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7C2CF"/>
  <w15:docId w15:val="{F863E390-AA8B-DF41-BA10-F5DA01F5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2C"/>
    <w:rPr>
      <w:rFonts w:ascii="Times New Roman" w:eastAsia="Times New Roman" w:hAnsi="Times New Roman"/>
      <w:sz w:val="24"/>
      <w:szCs w:val="24"/>
    </w:rPr>
  </w:style>
  <w:style w:type="paragraph" w:styleId="Ttulo1">
    <w:name w:val="heading 1"/>
    <w:basedOn w:val="Normal"/>
    <w:next w:val="Normal"/>
    <w:link w:val="Ttulo1Car"/>
    <w:uiPriority w:val="99"/>
    <w:qFormat/>
    <w:rsid w:val="00B7268B"/>
    <w:pPr>
      <w:keepNext/>
      <w:jc w:val="center"/>
      <w:outlineLvl w:val="0"/>
    </w:pPr>
    <w:rPr>
      <w:rFonts w:ascii="Arial" w:hAnsi="Arial" w:cs="Arial"/>
      <w:b/>
      <w:bCs/>
      <w:sz w:val="22"/>
      <w:szCs w:val="20"/>
    </w:rPr>
  </w:style>
  <w:style w:type="paragraph" w:styleId="Ttulo2">
    <w:name w:val="heading 2"/>
    <w:basedOn w:val="Normal"/>
    <w:next w:val="Normal"/>
    <w:link w:val="Ttulo2Car"/>
    <w:semiHidden/>
    <w:unhideWhenUsed/>
    <w:qFormat/>
    <w:rsid w:val="00834042"/>
    <w:pPr>
      <w:keepNext/>
      <w:jc w:val="center"/>
      <w:outlineLvl w:val="1"/>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B7268B"/>
    <w:rPr>
      <w:rFonts w:ascii="Arial" w:eastAsia="Times New Roman" w:hAnsi="Arial" w:cs="Arial"/>
      <w:b/>
      <w:bCs/>
      <w:sz w:val="22"/>
    </w:rPr>
  </w:style>
  <w:style w:type="paragraph" w:styleId="Encabezado">
    <w:name w:val="header"/>
    <w:aliases w:val="Encabezado1,encabezado,Encabezado Car Car Car Car Car,Encabezado Car Car Car,Alt Header,h"/>
    <w:basedOn w:val="Normal"/>
    <w:link w:val="EncabezadoCar"/>
    <w:uiPriority w:val="99"/>
    <w:unhideWhenUsed/>
    <w:rsid w:val="00207D2C"/>
    <w:pPr>
      <w:tabs>
        <w:tab w:val="center" w:pos="4419"/>
        <w:tab w:val="right" w:pos="8838"/>
      </w:tabs>
    </w:pPr>
  </w:style>
  <w:style w:type="character" w:customStyle="1" w:styleId="EncabezadoCar">
    <w:name w:val="Encabezado Car"/>
    <w:aliases w:val="Encabezado1 Car,encabezado Car,Encabezado Car Car Car Car Car Car,Encabezado Car Car Car Car,Alt Header Car,h Car"/>
    <w:basedOn w:val="Fuentedeprrafopredeter"/>
    <w:link w:val="Encabezado"/>
    <w:uiPriority w:val="99"/>
    <w:rsid w:val="00207D2C"/>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07D2C"/>
    <w:pPr>
      <w:tabs>
        <w:tab w:val="center" w:pos="4419"/>
        <w:tab w:val="right" w:pos="8838"/>
      </w:tabs>
    </w:pPr>
  </w:style>
  <w:style w:type="character" w:customStyle="1" w:styleId="PiedepginaCar">
    <w:name w:val="Pie de página Car"/>
    <w:basedOn w:val="Fuentedeprrafopredeter"/>
    <w:link w:val="Piedepgina"/>
    <w:rsid w:val="00207D2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rsid w:val="00207D2C"/>
    <w:rPr>
      <w:color w:val="0000FF"/>
      <w:u w:val="single"/>
    </w:rPr>
  </w:style>
  <w:style w:type="table" w:styleId="Tablaconcuadrcula">
    <w:name w:val="Table Grid"/>
    <w:basedOn w:val="Tablanormal"/>
    <w:uiPriority w:val="39"/>
    <w:rsid w:val="00A431E8"/>
    <w:rPr>
      <w:rFonts w:asciiTheme="minorHAnsi" w:eastAsiaTheme="minorHAnsi" w:hAnsiTheme="minorHAnsi" w:cstheme="minorBidi"/>
      <w:sz w:val="22"/>
      <w:szCs w:val="22"/>
      <w:lang w:val="es-C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5B4D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23"/>
    <w:rPr>
      <w:rFonts w:ascii="Tahoma" w:eastAsia="Times New Roman" w:hAnsi="Tahoma" w:cs="Tahoma"/>
      <w:sz w:val="16"/>
      <w:szCs w:val="16"/>
    </w:rPr>
  </w:style>
  <w:style w:type="paragraph" w:styleId="Encabezadodemensaje">
    <w:name w:val="Message Header"/>
    <w:basedOn w:val="Normal"/>
    <w:link w:val="EncabezadodemensajeCar"/>
    <w:uiPriority w:val="99"/>
    <w:unhideWhenUsed/>
    <w:rsid w:val="00B726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Theme="majorHAnsi" w:eastAsiaTheme="majorEastAsia" w:hAnsiTheme="majorHAnsi" w:cstheme="majorBidi"/>
      <w:b/>
      <w:bCs/>
      <w:lang w:val="es-CO" w:eastAsia="es-CO"/>
    </w:rPr>
  </w:style>
  <w:style w:type="character" w:customStyle="1" w:styleId="EncabezadodemensajeCar">
    <w:name w:val="Encabezado de mensaje Car"/>
    <w:basedOn w:val="Fuentedeprrafopredeter"/>
    <w:link w:val="Encabezadodemensaje"/>
    <w:uiPriority w:val="99"/>
    <w:rsid w:val="00B7268B"/>
    <w:rPr>
      <w:rFonts w:asciiTheme="majorHAnsi" w:eastAsiaTheme="majorEastAsia" w:hAnsiTheme="majorHAnsi" w:cstheme="majorBidi"/>
      <w:b/>
      <w:bCs/>
      <w:sz w:val="24"/>
      <w:szCs w:val="24"/>
      <w:shd w:val="pct20" w:color="auto" w:fill="auto"/>
      <w:lang w:val="es-CO" w:eastAsia="es-CO"/>
    </w:rPr>
  </w:style>
  <w:style w:type="paragraph" w:styleId="Textoindependiente">
    <w:name w:val="Body Text"/>
    <w:basedOn w:val="Normal"/>
    <w:link w:val="TextoindependienteCar"/>
    <w:semiHidden/>
    <w:unhideWhenUsed/>
    <w:rsid w:val="00B7268B"/>
    <w:pPr>
      <w:spacing w:after="120"/>
    </w:pPr>
  </w:style>
  <w:style w:type="character" w:customStyle="1" w:styleId="TextoindependienteCar">
    <w:name w:val="Texto independiente Car"/>
    <w:basedOn w:val="Fuentedeprrafopredeter"/>
    <w:link w:val="Textoindependiente"/>
    <w:semiHidden/>
    <w:rsid w:val="00B7268B"/>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B7268B"/>
    <w:pPr>
      <w:widowControl w:val="0"/>
      <w:autoSpaceDE w:val="0"/>
      <w:autoSpaceDN w:val="0"/>
      <w:adjustRightInd w:val="0"/>
      <w:spacing w:after="0"/>
      <w:ind w:firstLine="360"/>
    </w:pPr>
    <w:rPr>
      <w:rFonts w:ascii="Arial" w:eastAsiaTheme="minorEastAsia" w:hAnsi="Arial" w:cs="Arial"/>
      <w:b/>
      <w:bCs/>
      <w:sz w:val="20"/>
      <w:szCs w:val="2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B7268B"/>
    <w:rPr>
      <w:rFonts w:ascii="Arial" w:eastAsiaTheme="minorEastAsia" w:hAnsi="Arial" w:cs="Arial"/>
      <w:b/>
      <w:bCs/>
      <w:sz w:val="24"/>
      <w:szCs w:val="24"/>
      <w:lang w:val="es-CO" w:eastAsia="es-CO"/>
    </w:rPr>
  </w:style>
  <w:style w:type="paragraph" w:styleId="Sangradetextonormal">
    <w:name w:val="Body Text Indent"/>
    <w:basedOn w:val="Normal"/>
    <w:link w:val="SangradetextonormalCar"/>
    <w:uiPriority w:val="99"/>
    <w:semiHidden/>
    <w:unhideWhenUsed/>
    <w:rsid w:val="00B7268B"/>
    <w:pPr>
      <w:spacing w:after="120"/>
      <w:ind w:left="283"/>
    </w:pPr>
  </w:style>
  <w:style w:type="character" w:customStyle="1" w:styleId="SangradetextonormalCar">
    <w:name w:val="Sangría de texto normal Car"/>
    <w:basedOn w:val="Fuentedeprrafopredeter"/>
    <w:link w:val="Sangradetextonormal"/>
    <w:uiPriority w:val="99"/>
    <w:semiHidden/>
    <w:rsid w:val="00B7268B"/>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B7268B"/>
    <w:pPr>
      <w:widowControl w:val="0"/>
      <w:autoSpaceDE w:val="0"/>
      <w:autoSpaceDN w:val="0"/>
      <w:adjustRightInd w:val="0"/>
      <w:spacing w:after="0"/>
      <w:ind w:left="360" w:firstLine="360"/>
    </w:pPr>
    <w:rPr>
      <w:rFonts w:ascii="Arial" w:eastAsiaTheme="minorEastAsia" w:hAnsi="Arial" w:cs="Arial"/>
      <w:b/>
      <w:bCs/>
      <w:sz w:val="20"/>
      <w:szCs w:val="20"/>
      <w:lang w:val="es-CO" w:eastAsia="es-CO"/>
    </w:rPr>
  </w:style>
  <w:style w:type="character" w:customStyle="1" w:styleId="Textoindependienteprimerasangra2Car">
    <w:name w:val="Texto independiente primera sangría 2 Car"/>
    <w:basedOn w:val="SangradetextonormalCar"/>
    <w:link w:val="Textoindependienteprimerasangra2"/>
    <w:uiPriority w:val="99"/>
    <w:rsid w:val="00B7268B"/>
    <w:rPr>
      <w:rFonts w:ascii="Arial" w:eastAsiaTheme="minorEastAsia" w:hAnsi="Arial" w:cs="Arial"/>
      <w:b/>
      <w:bCs/>
      <w:sz w:val="24"/>
      <w:szCs w:val="24"/>
      <w:lang w:val="es-CO" w:eastAsia="es-CO"/>
    </w:rPr>
  </w:style>
  <w:style w:type="paragraph" w:styleId="HTMLconformatoprevio">
    <w:name w:val="HTML Preformatted"/>
    <w:basedOn w:val="Normal"/>
    <w:link w:val="HTMLconformatoprevioCar"/>
    <w:uiPriority w:val="99"/>
    <w:unhideWhenUsed/>
    <w:rsid w:val="00E91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E91833"/>
    <w:rPr>
      <w:rFonts w:ascii="Courier New" w:eastAsia="Times New Roman" w:hAnsi="Courier New" w:cs="Courier New"/>
      <w:lang w:val="es-CO" w:eastAsia="es-CO"/>
    </w:rPr>
  </w:style>
  <w:style w:type="paragraph" w:styleId="Prrafodelista">
    <w:name w:val="List Paragraph"/>
    <w:aliases w:val="Bullets,titulo 3,Chulito,Bullet List,FooterText,numbered,List Paragraph1,Paragraphe de liste1,lp1,Bulletr List Paragraph,Foot,列出段落,列出段落1,List Paragraph2,List Paragraph21,Parágrafo da Lista1,リスト段落1,Listeafsnit1,Num Bullet 1,Bolita"/>
    <w:basedOn w:val="Normal"/>
    <w:link w:val="PrrafodelistaCar"/>
    <w:uiPriority w:val="34"/>
    <w:qFormat/>
    <w:rsid w:val="00E760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aliases w:val="Bullets Car,titulo 3 Car,Chulito Car,Bullet List Car,FooterText Car,numbered Car,List Paragraph1 Car,Paragraphe de liste1 Car,lp1 Car,Bulletr List Paragraph Car,Foot Car,列出段落 Car,列出段落1 Car,List Paragraph2 Car,List Paragraph21 Car"/>
    <w:link w:val="Prrafodelista"/>
    <w:uiPriority w:val="34"/>
    <w:rsid w:val="00E76044"/>
    <w:rPr>
      <w:sz w:val="22"/>
      <w:szCs w:val="22"/>
      <w:lang w:val="es-CO" w:eastAsia="en-US"/>
    </w:rPr>
  </w:style>
  <w:style w:type="paragraph" w:customStyle="1" w:styleId="Default">
    <w:name w:val="Default"/>
    <w:link w:val="DefaultCar"/>
    <w:rsid w:val="00F14EC5"/>
    <w:pPr>
      <w:widowControl w:val="0"/>
      <w:autoSpaceDE w:val="0"/>
      <w:autoSpaceDN w:val="0"/>
      <w:adjustRightInd w:val="0"/>
    </w:pPr>
    <w:rPr>
      <w:rFonts w:ascii="Arial" w:eastAsia="Times New Roman" w:hAnsi="Arial"/>
      <w:color w:val="000000"/>
      <w:sz w:val="24"/>
      <w:szCs w:val="24"/>
    </w:rPr>
  </w:style>
  <w:style w:type="character" w:customStyle="1" w:styleId="DefaultCar">
    <w:name w:val="Default Car"/>
    <w:link w:val="Default"/>
    <w:locked/>
    <w:rsid w:val="00F14EC5"/>
    <w:rPr>
      <w:rFonts w:ascii="Arial" w:eastAsia="Times New Roman" w:hAnsi="Arial"/>
      <w:color w:val="000000"/>
      <w:sz w:val="24"/>
      <w:szCs w:val="24"/>
    </w:rPr>
  </w:style>
  <w:style w:type="character" w:customStyle="1" w:styleId="Ttulo2Car">
    <w:name w:val="Título 2 Car"/>
    <w:basedOn w:val="Fuentedeprrafopredeter"/>
    <w:link w:val="Ttulo2"/>
    <w:semiHidden/>
    <w:rsid w:val="00834042"/>
    <w:rPr>
      <w:rFonts w:ascii="Arial" w:eastAsia="Times New Roman" w:hAnsi="Arial"/>
      <w:sz w:val="24"/>
      <w:lang w:val="es-ES_tradnl"/>
    </w:rPr>
  </w:style>
  <w:style w:type="character" w:customStyle="1" w:styleId="TextocomentarioCar">
    <w:name w:val="Texto comentario Car"/>
    <w:basedOn w:val="Fuentedeprrafopredeter"/>
    <w:link w:val="Textocomentario"/>
    <w:semiHidden/>
    <w:rsid w:val="00834042"/>
    <w:rPr>
      <w:rFonts w:ascii="Times New Roman" w:eastAsia="Times New Roman" w:hAnsi="Times New Roman"/>
    </w:rPr>
  </w:style>
  <w:style w:type="paragraph" w:styleId="Textocomentario">
    <w:name w:val="annotation text"/>
    <w:basedOn w:val="Normal"/>
    <w:link w:val="TextocomentarioCar"/>
    <w:semiHidden/>
    <w:unhideWhenUsed/>
    <w:rsid w:val="00834042"/>
    <w:rPr>
      <w:sz w:val="20"/>
      <w:szCs w:val="20"/>
    </w:rPr>
  </w:style>
  <w:style w:type="character" w:customStyle="1" w:styleId="Textoindependiente3Car">
    <w:name w:val="Texto independiente 3 Car"/>
    <w:basedOn w:val="Fuentedeprrafopredeter"/>
    <w:link w:val="Textoindependiente3"/>
    <w:semiHidden/>
    <w:rsid w:val="00834042"/>
    <w:rPr>
      <w:rFonts w:ascii="Arial" w:eastAsia="Times New Roman" w:hAnsi="Arial"/>
      <w:color w:val="0000FF"/>
      <w:sz w:val="24"/>
      <w:lang w:val="es-ES_tradnl"/>
    </w:rPr>
  </w:style>
  <w:style w:type="paragraph" w:styleId="Textoindependiente3">
    <w:name w:val="Body Text 3"/>
    <w:basedOn w:val="Normal"/>
    <w:link w:val="Textoindependiente3Car"/>
    <w:semiHidden/>
    <w:unhideWhenUsed/>
    <w:rsid w:val="00834042"/>
    <w:pPr>
      <w:jc w:val="both"/>
    </w:pPr>
    <w:rPr>
      <w:rFonts w:ascii="Arial" w:hAnsi="Arial"/>
      <w:color w:val="0000FF"/>
      <w:szCs w:val="20"/>
      <w:lang w:val="es-ES_tradnl"/>
    </w:rPr>
  </w:style>
  <w:style w:type="character" w:customStyle="1" w:styleId="AsuntodelcomentarioCar">
    <w:name w:val="Asunto del comentario Car"/>
    <w:basedOn w:val="TextocomentarioCar"/>
    <w:link w:val="Asuntodelcomentario"/>
    <w:semiHidden/>
    <w:rsid w:val="00834042"/>
    <w:rPr>
      <w:rFonts w:ascii="Times New Roman" w:eastAsia="Times New Roman" w:hAnsi="Times New Roman"/>
      <w:b/>
      <w:bCs/>
      <w:lang w:val="x-none" w:eastAsia="x-none"/>
    </w:rPr>
  </w:style>
  <w:style w:type="paragraph" w:styleId="Asuntodelcomentario">
    <w:name w:val="annotation subject"/>
    <w:basedOn w:val="Textocomentario"/>
    <w:next w:val="Textocomentario"/>
    <w:link w:val="AsuntodelcomentarioCar"/>
    <w:semiHidden/>
    <w:unhideWhenUsed/>
    <w:rsid w:val="00834042"/>
    <w:rPr>
      <w:b/>
      <w:bCs/>
      <w:lang w:val="x-none" w:eastAsia="x-none"/>
    </w:rPr>
  </w:style>
  <w:style w:type="table" w:customStyle="1" w:styleId="TableNormal">
    <w:name w:val="Table Normal"/>
    <w:uiPriority w:val="2"/>
    <w:semiHidden/>
    <w:unhideWhenUsed/>
    <w:qFormat/>
    <w:rsid w:val="003B1DD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B1DD0"/>
    <w:pPr>
      <w:widowControl w:val="0"/>
      <w:autoSpaceDE w:val="0"/>
      <w:autoSpaceDN w:val="0"/>
      <w:spacing w:line="268" w:lineRule="exact"/>
      <w:ind w:left="107"/>
    </w:pPr>
    <w:rPr>
      <w:rFonts w:ascii="Carlito" w:eastAsia="Carlito" w:hAnsi="Carlito" w:cs="Carlito"/>
      <w:sz w:val="22"/>
      <w:szCs w:val="22"/>
      <w:lang w:eastAsia="en-US"/>
    </w:rPr>
  </w:style>
  <w:style w:type="paragraph" w:styleId="Sinespaciado">
    <w:name w:val="No Spacing"/>
    <w:uiPriority w:val="1"/>
    <w:qFormat/>
    <w:rsid w:val="005F5A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13">
      <w:bodyDiv w:val="1"/>
      <w:marLeft w:val="0"/>
      <w:marRight w:val="0"/>
      <w:marTop w:val="0"/>
      <w:marBottom w:val="0"/>
      <w:divBdr>
        <w:top w:val="none" w:sz="0" w:space="0" w:color="auto"/>
        <w:left w:val="none" w:sz="0" w:space="0" w:color="auto"/>
        <w:bottom w:val="none" w:sz="0" w:space="0" w:color="auto"/>
        <w:right w:val="none" w:sz="0" w:space="0" w:color="auto"/>
      </w:divBdr>
    </w:div>
    <w:div w:id="38936519">
      <w:bodyDiv w:val="1"/>
      <w:marLeft w:val="0"/>
      <w:marRight w:val="0"/>
      <w:marTop w:val="0"/>
      <w:marBottom w:val="0"/>
      <w:divBdr>
        <w:top w:val="none" w:sz="0" w:space="0" w:color="auto"/>
        <w:left w:val="none" w:sz="0" w:space="0" w:color="auto"/>
        <w:bottom w:val="none" w:sz="0" w:space="0" w:color="auto"/>
        <w:right w:val="none" w:sz="0" w:space="0" w:color="auto"/>
      </w:divBdr>
    </w:div>
    <w:div w:id="130287707">
      <w:bodyDiv w:val="1"/>
      <w:marLeft w:val="0"/>
      <w:marRight w:val="0"/>
      <w:marTop w:val="0"/>
      <w:marBottom w:val="0"/>
      <w:divBdr>
        <w:top w:val="none" w:sz="0" w:space="0" w:color="auto"/>
        <w:left w:val="none" w:sz="0" w:space="0" w:color="auto"/>
        <w:bottom w:val="none" w:sz="0" w:space="0" w:color="auto"/>
        <w:right w:val="none" w:sz="0" w:space="0" w:color="auto"/>
      </w:divBdr>
    </w:div>
    <w:div w:id="225649432">
      <w:bodyDiv w:val="1"/>
      <w:marLeft w:val="0"/>
      <w:marRight w:val="0"/>
      <w:marTop w:val="0"/>
      <w:marBottom w:val="0"/>
      <w:divBdr>
        <w:top w:val="none" w:sz="0" w:space="0" w:color="auto"/>
        <w:left w:val="none" w:sz="0" w:space="0" w:color="auto"/>
        <w:bottom w:val="none" w:sz="0" w:space="0" w:color="auto"/>
        <w:right w:val="none" w:sz="0" w:space="0" w:color="auto"/>
      </w:divBdr>
    </w:div>
    <w:div w:id="259682210">
      <w:bodyDiv w:val="1"/>
      <w:marLeft w:val="0"/>
      <w:marRight w:val="0"/>
      <w:marTop w:val="0"/>
      <w:marBottom w:val="0"/>
      <w:divBdr>
        <w:top w:val="none" w:sz="0" w:space="0" w:color="auto"/>
        <w:left w:val="none" w:sz="0" w:space="0" w:color="auto"/>
        <w:bottom w:val="none" w:sz="0" w:space="0" w:color="auto"/>
        <w:right w:val="none" w:sz="0" w:space="0" w:color="auto"/>
      </w:divBdr>
    </w:div>
    <w:div w:id="283970196">
      <w:bodyDiv w:val="1"/>
      <w:marLeft w:val="0"/>
      <w:marRight w:val="0"/>
      <w:marTop w:val="0"/>
      <w:marBottom w:val="0"/>
      <w:divBdr>
        <w:top w:val="none" w:sz="0" w:space="0" w:color="auto"/>
        <w:left w:val="none" w:sz="0" w:space="0" w:color="auto"/>
        <w:bottom w:val="none" w:sz="0" w:space="0" w:color="auto"/>
        <w:right w:val="none" w:sz="0" w:space="0" w:color="auto"/>
      </w:divBdr>
    </w:div>
    <w:div w:id="359864615">
      <w:bodyDiv w:val="1"/>
      <w:marLeft w:val="0"/>
      <w:marRight w:val="0"/>
      <w:marTop w:val="0"/>
      <w:marBottom w:val="0"/>
      <w:divBdr>
        <w:top w:val="none" w:sz="0" w:space="0" w:color="auto"/>
        <w:left w:val="none" w:sz="0" w:space="0" w:color="auto"/>
        <w:bottom w:val="none" w:sz="0" w:space="0" w:color="auto"/>
        <w:right w:val="none" w:sz="0" w:space="0" w:color="auto"/>
      </w:divBdr>
    </w:div>
    <w:div w:id="429811359">
      <w:bodyDiv w:val="1"/>
      <w:marLeft w:val="0"/>
      <w:marRight w:val="0"/>
      <w:marTop w:val="0"/>
      <w:marBottom w:val="0"/>
      <w:divBdr>
        <w:top w:val="none" w:sz="0" w:space="0" w:color="auto"/>
        <w:left w:val="none" w:sz="0" w:space="0" w:color="auto"/>
        <w:bottom w:val="none" w:sz="0" w:space="0" w:color="auto"/>
        <w:right w:val="none" w:sz="0" w:space="0" w:color="auto"/>
      </w:divBdr>
    </w:div>
    <w:div w:id="523131759">
      <w:bodyDiv w:val="1"/>
      <w:marLeft w:val="0"/>
      <w:marRight w:val="0"/>
      <w:marTop w:val="0"/>
      <w:marBottom w:val="0"/>
      <w:divBdr>
        <w:top w:val="none" w:sz="0" w:space="0" w:color="auto"/>
        <w:left w:val="none" w:sz="0" w:space="0" w:color="auto"/>
        <w:bottom w:val="none" w:sz="0" w:space="0" w:color="auto"/>
        <w:right w:val="none" w:sz="0" w:space="0" w:color="auto"/>
      </w:divBdr>
    </w:div>
    <w:div w:id="567377745">
      <w:bodyDiv w:val="1"/>
      <w:marLeft w:val="0"/>
      <w:marRight w:val="0"/>
      <w:marTop w:val="0"/>
      <w:marBottom w:val="0"/>
      <w:divBdr>
        <w:top w:val="none" w:sz="0" w:space="0" w:color="auto"/>
        <w:left w:val="none" w:sz="0" w:space="0" w:color="auto"/>
        <w:bottom w:val="none" w:sz="0" w:space="0" w:color="auto"/>
        <w:right w:val="none" w:sz="0" w:space="0" w:color="auto"/>
      </w:divBdr>
    </w:div>
    <w:div w:id="602492130">
      <w:bodyDiv w:val="1"/>
      <w:marLeft w:val="0"/>
      <w:marRight w:val="0"/>
      <w:marTop w:val="0"/>
      <w:marBottom w:val="0"/>
      <w:divBdr>
        <w:top w:val="none" w:sz="0" w:space="0" w:color="auto"/>
        <w:left w:val="none" w:sz="0" w:space="0" w:color="auto"/>
        <w:bottom w:val="none" w:sz="0" w:space="0" w:color="auto"/>
        <w:right w:val="none" w:sz="0" w:space="0" w:color="auto"/>
      </w:divBdr>
    </w:div>
    <w:div w:id="619534429">
      <w:bodyDiv w:val="1"/>
      <w:marLeft w:val="0"/>
      <w:marRight w:val="0"/>
      <w:marTop w:val="0"/>
      <w:marBottom w:val="0"/>
      <w:divBdr>
        <w:top w:val="none" w:sz="0" w:space="0" w:color="auto"/>
        <w:left w:val="none" w:sz="0" w:space="0" w:color="auto"/>
        <w:bottom w:val="none" w:sz="0" w:space="0" w:color="auto"/>
        <w:right w:val="none" w:sz="0" w:space="0" w:color="auto"/>
      </w:divBdr>
    </w:div>
    <w:div w:id="670449944">
      <w:bodyDiv w:val="1"/>
      <w:marLeft w:val="0"/>
      <w:marRight w:val="0"/>
      <w:marTop w:val="0"/>
      <w:marBottom w:val="0"/>
      <w:divBdr>
        <w:top w:val="none" w:sz="0" w:space="0" w:color="auto"/>
        <w:left w:val="none" w:sz="0" w:space="0" w:color="auto"/>
        <w:bottom w:val="none" w:sz="0" w:space="0" w:color="auto"/>
        <w:right w:val="none" w:sz="0" w:space="0" w:color="auto"/>
      </w:divBdr>
    </w:div>
    <w:div w:id="693730882">
      <w:bodyDiv w:val="1"/>
      <w:marLeft w:val="0"/>
      <w:marRight w:val="0"/>
      <w:marTop w:val="0"/>
      <w:marBottom w:val="0"/>
      <w:divBdr>
        <w:top w:val="none" w:sz="0" w:space="0" w:color="auto"/>
        <w:left w:val="none" w:sz="0" w:space="0" w:color="auto"/>
        <w:bottom w:val="none" w:sz="0" w:space="0" w:color="auto"/>
        <w:right w:val="none" w:sz="0" w:space="0" w:color="auto"/>
      </w:divBdr>
    </w:div>
    <w:div w:id="969095442">
      <w:bodyDiv w:val="1"/>
      <w:marLeft w:val="0"/>
      <w:marRight w:val="0"/>
      <w:marTop w:val="0"/>
      <w:marBottom w:val="0"/>
      <w:divBdr>
        <w:top w:val="none" w:sz="0" w:space="0" w:color="auto"/>
        <w:left w:val="none" w:sz="0" w:space="0" w:color="auto"/>
        <w:bottom w:val="none" w:sz="0" w:space="0" w:color="auto"/>
        <w:right w:val="none" w:sz="0" w:space="0" w:color="auto"/>
      </w:divBdr>
    </w:div>
    <w:div w:id="1085104456">
      <w:bodyDiv w:val="1"/>
      <w:marLeft w:val="0"/>
      <w:marRight w:val="0"/>
      <w:marTop w:val="0"/>
      <w:marBottom w:val="0"/>
      <w:divBdr>
        <w:top w:val="none" w:sz="0" w:space="0" w:color="auto"/>
        <w:left w:val="none" w:sz="0" w:space="0" w:color="auto"/>
        <w:bottom w:val="none" w:sz="0" w:space="0" w:color="auto"/>
        <w:right w:val="none" w:sz="0" w:space="0" w:color="auto"/>
      </w:divBdr>
    </w:div>
    <w:div w:id="1154905742">
      <w:bodyDiv w:val="1"/>
      <w:marLeft w:val="0"/>
      <w:marRight w:val="0"/>
      <w:marTop w:val="0"/>
      <w:marBottom w:val="0"/>
      <w:divBdr>
        <w:top w:val="none" w:sz="0" w:space="0" w:color="auto"/>
        <w:left w:val="none" w:sz="0" w:space="0" w:color="auto"/>
        <w:bottom w:val="none" w:sz="0" w:space="0" w:color="auto"/>
        <w:right w:val="none" w:sz="0" w:space="0" w:color="auto"/>
      </w:divBdr>
    </w:div>
    <w:div w:id="1162819109">
      <w:bodyDiv w:val="1"/>
      <w:marLeft w:val="0"/>
      <w:marRight w:val="0"/>
      <w:marTop w:val="0"/>
      <w:marBottom w:val="0"/>
      <w:divBdr>
        <w:top w:val="none" w:sz="0" w:space="0" w:color="auto"/>
        <w:left w:val="none" w:sz="0" w:space="0" w:color="auto"/>
        <w:bottom w:val="none" w:sz="0" w:space="0" w:color="auto"/>
        <w:right w:val="none" w:sz="0" w:space="0" w:color="auto"/>
      </w:divBdr>
    </w:div>
    <w:div w:id="1186286254">
      <w:bodyDiv w:val="1"/>
      <w:marLeft w:val="0"/>
      <w:marRight w:val="0"/>
      <w:marTop w:val="0"/>
      <w:marBottom w:val="0"/>
      <w:divBdr>
        <w:top w:val="none" w:sz="0" w:space="0" w:color="auto"/>
        <w:left w:val="none" w:sz="0" w:space="0" w:color="auto"/>
        <w:bottom w:val="none" w:sz="0" w:space="0" w:color="auto"/>
        <w:right w:val="none" w:sz="0" w:space="0" w:color="auto"/>
      </w:divBdr>
    </w:div>
    <w:div w:id="1211386064">
      <w:bodyDiv w:val="1"/>
      <w:marLeft w:val="0"/>
      <w:marRight w:val="0"/>
      <w:marTop w:val="0"/>
      <w:marBottom w:val="0"/>
      <w:divBdr>
        <w:top w:val="none" w:sz="0" w:space="0" w:color="auto"/>
        <w:left w:val="none" w:sz="0" w:space="0" w:color="auto"/>
        <w:bottom w:val="none" w:sz="0" w:space="0" w:color="auto"/>
        <w:right w:val="none" w:sz="0" w:space="0" w:color="auto"/>
      </w:divBdr>
    </w:div>
    <w:div w:id="1317606125">
      <w:bodyDiv w:val="1"/>
      <w:marLeft w:val="0"/>
      <w:marRight w:val="0"/>
      <w:marTop w:val="0"/>
      <w:marBottom w:val="0"/>
      <w:divBdr>
        <w:top w:val="none" w:sz="0" w:space="0" w:color="auto"/>
        <w:left w:val="none" w:sz="0" w:space="0" w:color="auto"/>
        <w:bottom w:val="none" w:sz="0" w:space="0" w:color="auto"/>
        <w:right w:val="none" w:sz="0" w:space="0" w:color="auto"/>
      </w:divBdr>
    </w:div>
    <w:div w:id="1412892753">
      <w:bodyDiv w:val="1"/>
      <w:marLeft w:val="0"/>
      <w:marRight w:val="0"/>
      <w:marTop w:val="0"/>
      <w:marBottom w:val="0"/>
      <w:divBdr>
        <w:top w:val="none" w:sz="0" w:space="0" w:color="auto"/>
        <w:left w:val="none" w:sz="0" w:space="0" w:color="auto"/>
        <w:bottom w:val="none" w:sz="0" w:space="0" w:color="auto"/>
        <w:right w:val="none" w:sz="0" w:space="0" w:color="auto"/>
      </w:divBdr>
    </w:div>
    <w:div w:id="1456409841">
      <w:bodyDiv w:val="1"/>
      <w:marLeft w:val="0"/>
      <w:marRight w:val="0"/>
      <w:marTop w:val="0"/>
      <w:marBottom w:val="0"/>
      <w:divBdr>
        <w:top w:val="none" w:sz="0" w:space="0" w:color="auto"/>
        <w:left w:val="none" w:sz="0" w:space="0" w:color="auto"/>
        <w:bottom w:val="none" w:sz="0" w:space="0" w:color="auto"/>
        <w:right w:val="none" w:sz="0" w:space="0" w:color="auto"/>
      </w:divBdr>
    </w:div>
    <w:div w:id="1665015294">
      <w:bodyDiv w:val="1"/>
      <w:marLeft w:val="0"/>
      <w:marRight w:val="0"/>
      <w:marTop w:val="0"/>
      <w:marBottom w:val="0"/>
      <w:divBdr>
        <w:top w:val="none" w:sz="0" w:space="0" w:color="auto"/>
        <w:left w:val="none" w:sz="0" w:space="0" w:color="auto"/>
        <w:bottom w:val="none" w:sz="0" w:space="0" w:color="auto"/>
        <w:right w:val="none" w:sz="0" w:space="0" w:color="auto"/>
      </w:divBdr>
    </w:div>
    <w:div w:id="1714035022">
      <w:bodyDiv w:val="1"/>
      <w:marLeft w:val="0"/>
      <w:marRight w:val="0"/>
      <w:marTop w:val="0"/>
      <w:marBottom w:val="0"/>
      <w:divBdr>
        <w:top w:val="none" w:sz="0" w:space="0" w:color="auto"/>
        <w:left w:val="none" w:sz="0" w:space="0" w:color="auto"/>
        <w:bottom w:val="none" w:sz="0" w:space="0" w:color="auto"/>
        <w:right w:val="none" w:sz="0" w:space="0" w:color="auto"/>
      </w:divBdr>
    </w:div>
    <w:div w:id="1747067404">
      <w:bodyDiv w:val="1"/>
      <w:marLeft w:val="0"/>
      <w:marRight w:val="0"/>
      <w:marTop w:val="0"/>
      <w:marBottom w:val="0"/>
      <w:divBdr>
        <w:top w:val="none" w:sz="0" w:space="0" w:color="auto"/>
        <w:left w:val="none" w:sz="0" w:space="0" w:color="auto"/>
        <w:bottom w:val="none" w:sz="0" w:space="0" w:color="auto"/>
        <w:right w:val="none" w:sz="0" w:space="0" w:color="auto"/>
      </w:divBdr>
    </w:div>
    <w:div w:id="1748652228">
      <w:bodyDiv w:val="1"/>
      <w:marLeft w:val="0"/>
      <w:marRight w:val="0"/>
      <w:marTop w:val="0"/>
      <w:marBottom w:val="0"/>
      <w:divBdr>
        <w:top w:val="none" w:sz="0" w:space="0" w:color="auto"/>
        <w:left w:val="none" w:sz="0" w:space="0" w:color="auto"/>
        <w:bottom w:val="none" w:sz="0" w:space="0" w:color="auto"/>
        <w:right w:val="none" w:sz="0" w:space="0" w:color="auto"/>
      </w:divBdr>
    </w:div>
    <w:div w:id="1778325485">
      <w:bodyDiv w:val="1"/>
      <w:marLeft w:val="0"/>
      <w:marRight w:val="0"/>
      <w:marTop w:val="0"/>
      <w:marBottom w:val="0"/>
      <w:divBdr>
        <w:top w:val="none" w:sz="0" w:space="0" w:color="auto"/>
        <w:left w:val="none" w:sz="0" w:space="0" w:color="auto"/>
        <w:bottom w:val="none" w:sz="0" w:space="0" w:color="auto"/>
        <w:right w:val="none" w:sz="0" w:space="0" w:color="auto"/>
      </w:divBdr>
    </w:div>
    <w:div w:id="1872767239">
      <w:bodyDiv w:val="1"/>
      <w:marLeft w:val="0"/>
      <w:marRight w:val="0"/>
      <w:marTop w:val="0"/>
      <w:marBottom w:val="0"/>
      <w:divBdr>
        <w:top w:val="none" w:sz="0" w:space="0" w:color="auto"/>
        <w:left w:val="none" w:sz="0" w:space="0" w:color="auto"/>
        <w:bottom w:val="none" w:sz="0" w:space="0" w:color="auto"/>
        <w:right w:val="none" w:sz="0" w:space="0" w:color="auto"/>
      </w:divBdr>
    </w:div>
    <w:div w:id="1936018498">
      <w:bodyDiv w:val="1"/>
      <w:marLeft w:val="0"/>
      <w:marRight w:val="0"/>
      <w:marTop w:val="0"/>
      <w:marBottom w:val="0"/>
      <w:divBdr>
        <w:top w:val="none" w:sz="0" w:space="0" w:color="auto"/>
        <w:left w:val="none" w:sz="0" w:space="0" w:color="auto"/>
        <w:bottom w:val="none" w:sz="0" w:space="0" w:color="auto"/>
        <w:right w:val="none" w:sz="0" w:space="0" w:color="auto"/>
      </w:divBdr>
    </w:div>
    <w:div w:id="2048021642">
      <w:bodyDiv w:val="1"/>
      <w:marLeft w:val="0"/>
      <w:marRight w:val="0"/>
      <w:marTop w:val="0"/>
      <w:marBottom w:val="0"/>
      <w:divBdr>
        <w:top w:val="none" w:sz="0" w:space="0" w:color="auto"/>
        <w:left w:val="none" w:sz="0" w:space="0" w:color="auto"/>
        <w:bottom w:val="none" w:sz="0" w:space="0" w:color="auto"/>
        <w:right w:val="none" w:sz="0" w:space="0" w:color="auto"/>
      </w:divBdr>
    </w:div>
    <w:div w:id="2054227222">
      <w:bodyDiv w:val="1"/>
      <w:marLeft w:val="0"/>
      <w:marRight w:val="0"/>
      <w:marTop w:val="0"/>
      <w:marBottom w:val="0"/>
      <w:divBdr>
        <w:top w:val="none" w:sz="0" w:space="0" w:color="auto"/>
        <w:left w:val="none" w:sz="0" w:space="0" w:color="auto"/>
        <w:bottom w:val="none" w:sz="0" w:space="0" w:color="auto"/>
        <w:right w:val="none" w:sz="0" w:space="0" w:color="auto"/>
      </w:divBdr>
    </w:div>
    <w:div w:id="2101103641">
      <w:bodyDiv w:val="1"/>
      <w:marLeft w:val="0"/>
      <w:marRight w:val="0"/>
      <w:marTop w:val="0"/>
      <w:marBottom w:val="0"/>
      <w:divBdr>
        <w:top w:val="none" w:sz="0" w:space="0" w:color="auto"/>
        <w:left w:val="none" w:sz="0" w:space="0" w:color="auto"/>
        <w:bottom w:val="none" w:sz="0" w:space="0" w:color="auto"/>
        <w:right w:val="none" w:sz="0" w:space="0" w:color="auto"/>
      </w:divBdr>
    </w:div>
    <w:div w:id="210195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2D3F-068E-435B-B6A3-19A522A74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3298</Words>
  <Characters>18144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21400</CharactersWithSpaces>
  <SharedDoc>false</SharedDoc>
  <HLinks>
    <vt:vector size="6" baseType="variant">
      <vt:variant>
        <vt:i4>6619217</vt:i4>
      </vt:variant>
      <vt:variant>
        <vt:i4>0</vt:i4>
      </vt:variant>
      <vt:variant>
        <vt:i4>0</vt:i4>
      </vt:variant>
      <vt:variant>
        <vt:i4>5</vt:i4>
      </vt:variant>
      <vt:variant>
        <vt:lpwstr>mailto:raicesf@hotmail.com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2021-07-15T15:36:00Z</cp:lastPrinted>
  <dcterms:created xsi:type="dcterms:W3CDTF">2025-09-19T16:28:00Z</dcterms:created>
  <dcterms:modified xsi:type="dcterms:W3CDTF">2025-09-19T16:28:00Z</dcterms:modified>
</cp:coreProperties>
</file>